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2B2D9" w14:textId="77777777" w:rsidR="00887E66" w:rsidRDefault="003C6383" w:rsidP="00030FF0">
      <w:pPr>
        <w:pStyle w:val="TUD-Logo"/>
        <w:framePr w:wrap="around"/>
      </w:pPr>
      <w:r w:rsidRPr="00030FF0">
        <w:drawing>
          <wp:inline distT="0" distB="0" distL="0" distR="0" wp14:anchorId="4F9F0BEF" wp14:editId="2399BC9F">
            <wp:extent cx="1800000" cy="602875"/>
            <wp:effectExtent l="0" t="0" r="0" b="6985"/>
            <wp:docPr id="4" name="Grafik 4" descr="Logo der TUD: einfarbig blau, Bildelement (punktsymetrische Anordnung zweier gleicher flächiger Winkelelemente) rechts daneben dreizeiliger Text: Technische Universität Dres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Logo der TUD: einfarbig blau, Bildelement (punktsymetrische Anordnung zweier gleicher flächiger Winkelelemente) rechts daneben dreizeiliger Text: Technische Universität Dresd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000" cy="602875"/>
                    </a:xfrm>
                    <a:prstGeom prst="rect">
                      <a:avLst/>
                    </a:prstGeom>
                    <a:noFill/>
                    <a:ln>
                      <a:noFill/>
                    </a:ln>
                  </pic:spPr>
                </pic:pic>
              </a:graphicData>
            </a:graphic>
          </wp:inline>
        </w:drawing>
      </w:r>
    </w:p>
    <w:p w14:paraId="42B431E2" w14:textId="77777777" w:rsidR="00114213" w:rsidRPr="00114213" w:rsidRDefault="00114213" w:rsidP="003E5CE1">
      <w:pPr>
        <w:pStyle w:val="Absender1REK"/>
        <w:framePr w:wrap="notBeside"/>
      </w:pPr>
      <w:r w:rsidRPr="003E5CE1">
        <w:t>Exzellenzuniversität</w:t>
      </w:r>
      <w:r w:rsidRPr="00114213">
        <w:rPr>
          <w:rStyle w:val="medium"/>
          <w:rFonts w:ascii="Noto Sans" w:hAnsi="Noto Sans" w:cs="Noto Sans"/>
        </w:rPr>
        <w:t xml:space="preserve"> </w:t>
      </w:r>
      <w:r w:rsidRPr="00114213">
        <w:rPr>
          <w:rStyle w:val="medium"/>
          <w:rFonts w:ascii="Noto Sans" w:hAnsi="Noto Sans" w:cs="Noto Sans"/>
        </w:rPr>
        <w:br/>
        <w:t>seit 2012</w:t>
      </w:r>
    </w:p>
    <w:p w14:paraId="15EA791B" w14:textId="77777777" w:rsidR="00A40E77" w:rsidRPr="00A40E77" w:rsidRDefault="00D10439" w:rsidP="00030FF0">
      <w:pPr>
        <w:pStyle w:val="Adressfeld2Empfnger"/>
        <w:framePr w:wrap="notBeside"/>
      </w:pPr>
      <w:r w:rsidRPr="00A40E77">
        <w:rPr>
          <w:rStyle w:val="medium"/>
          <w:rFonts w:ascii="Noto Sans" w:hAnsi="Noto Sans" w:cs="Noto Sans"/>
        </w:rPr>
        <w:t>TU Dresden</w:t>
      </w:r>
      <w:r w:rsidR="00887E66" w:rsidRPr="00A40E77">
        <w:rPr>
          <w:rStyle w:val="medium"/>
          <w:rFonts w:ascii="Noto Sans" w:hAnsi="Noto Sans" w:cs="Noto Sans"/>
        </w:rPr>
        <w:br/>
      </w:r>
      <w:r w:rsidRPr="00A40E77">
        <w:t>European Project Center (EPC)</w:t>
      </w:r>
      <w:r w:rsidR="00887E66" w:rsidRPr="00A40E77">
        <w:br/>
      </w:r>
    </w:p>
    <w:p w14:paraId="5F34B7A8" w14:textId="77777777" w:rsidR="00887E66" w:rsidRPr="00A40E77" w:rsidRDefault="006F0506" w:rsidP="00030FF0">
      <w:pPr>
        <w:pStyle w:val="Adressfeld2Empfnger"/>
        <w:framePr w:wrap="notBeside"/>
      </w:pPr>
      <w:r w:rsidRPr="00A40E77">
        <w:t>010</w:t>
      </w:r>
      <w:r w:rsidR="00D10439" w:rsidRPr="00A40E77">
        <w:t>62</w:t>
      </w:r>
      <w:r w:rsidRPr="00A40E77">
        <w:t xml:space="preserve"> Dresden </w:t>
      </w:r>
    </w:p>
    <w:p w14:paraId="04768060" w14:textId="77777777" w:rsidR="00285571" w:rsidRPr="00A40E77" w:rsidRDefault="00285571" w:rsidP="00285571">
      <w:pPr>
        <w:pStyle w:val="Absender2Bearbeitende"/>
        <w:framePr w:wrap="around"/>
        <w:spacing w:after="360"/>
        <w:rPr>
          <w:b/>
          <w:bCs/>
        </w:rPr>
      </w:pPr>
      <w:r w:rsidRPr="00A40E77">
        <w:t xml:space="preserve">European Project Center </w:t>
      </w:r>
      <w:r w:rsidRPr="00A40E77">
        <w:br/>
      </w:r>
      <w:r w:rsidRPr="00A40E77">
        <w:br/>
      </w:r>
      <w:r>
        <w:rPr>
          <w:noProof/>
        </w:rPr>
        <w:drawing>
          <wp:inline distT="0" distB="0" distL="0" distR="0" wp14:anchorId="5BE5EFB5" wp14:editId="54C2CC7D">
            <wp:extent cx="1224973" cy="42449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24973" cy="424495"/>
                    </a:xfrm>
                    <a:prstGeom prst="rect">
                      <a:avLst/>
                    </a:prstGeom>
                    <a:noFill/>
                    <a:ln>
                      <a:noFill/>
                    </a:ln>
                  </pic:spPr>
                </pic:pic>
              </a:graphicData>
            </a:graphic>
          </wp:inline>
        </w:drawing>
      </w:r>
    </w:p>
    <w:p w14:paraId="51279C45" w14:textId="77777777" w:rsidR="00285571" w:rsidRPr="006F0506" w:rsidRDefault="006F0506" w:rsidP="00285571">
      <w:pPr>
        <w:pStyle w:val="Absender2Bearbeitende"/>
        <w:framePr w:wrap="around"/>
      </w:pPr>
      <w:r w:rsidRPr="006F0506">
        <w:rPr>
          <w:b/>
          <w:bCs/>
        </w:rPr>
        <w:t>Dominique Philipp Brinke</w:t>
      </w:r>
      <w:r w:rsidR="00285571" w:rsidRPr="006F0506">
        <w:br/>
      </w:r>
      <w:r w:rsidRPr="006F0506">
        <w:t>Gruppenleiter | Projektmanager</w:t>
      </w:r>
    </w:p>
    <w:p w14:paraId="77A2E226" w14:textId="77777777" w:rsidR="00285571" w:rsidRPr="006F0506" w:rsidRDefault="00285571" w:rsidP="00285571">
      <w:pPr>
        <w:pStyle w:val="Absender2Bearbeitende"/>
        <w:framePr w:wrap="around"/>
      </w:pPr>
      <w:r w:rsidRPr="006F0506">
        <w:t>T +49 351 463-</w:t>
      </w:r>
      <w:r w:rsidR="006F0506" w:rsidRPr="006F0506">
        <w:t>42164</w:t>
      </w:r>
      <w:r w:rsidRPr="006F0506">
        <w:br/>
      </w:r>
      <w:r w:rsidR="006F0506" w:rsidRPr="006F0506">
        <w:t>dominique_philipp.brinke</w:t>
      </w:r>
      <w:r w:rsidRPr="006F0506">
        <w:t>@tu-dresden.de</w:t>
      </w:r>
      <w:r w:rsidRPr="006F0506">
        <w:br/>
      </w:r>
      <w:hyperlink r:id="rId10" w:history="1">
        <w:r w:rsidRPr="006F0506">
          <w:rPr>
            <w:rStyle w:val="Hyperlink"/>
          </w:rPr>
          <w:t>tu-dresden.de/</w:t>
        </w:r>
        <w:proofErr w:type="spellStart"/>
        <w:r w:rsidRPr="006F0506">
          <w:rPr>
            <w:rStyle w:val="Hyperlink"/>
          </w:rPr>
          <w:t>epc</w:t>
        </w:r>
        <w:proofErr w:type="spellEnd"/>
      </w:hyperlink>
    </w:p>
    <w:p w14:paraId="3ECAB8E7" w14:textId="77777777" w:rsidR="00285571" w:rsidRPr="006F0506" w:rsidRDefault="00285571" w:rsidP="00285571">
      <w:pPr>
        <w:pStyle w:val="Absender2Bearbeitende"/>
        <w:framePr w:wrap="around"/>
      </w:pPr>
      <w:bookmarkStart w:id="0" w:name="_Hlk210910167"/>
      <w:r w:rsidRPr="006F0506">
        <w:t>Besuchsadresse</w:t>
      </w:r>
      <w:r w:rsidRPr="006F0506">
        <w:br/>
      </w:r>
      <w:bookmarkStart w:id="1" w:name="_Hlk209509406"/>
      <w:r w:rsidRPr="006F0506">
        <w:t>Würzburger Straße 35</w:t>
      </w:r>
      <w:r w:rsidRPr="006F0506">
        <w:br/>
        <w:t>01187 Dresden</w:t>
      </w:r>
      <w:bookmarkEnd w:id="0"/>
      <w:r w:rsidRPr="006F0506">
        <w:br/>
      </w:r>
      <w:bookmarkEnd w:id="1"/>
      <w:r w:rsidRPr="006F0506">
        <w:t xml:space="preserve">FAL, Raum </w:t>
      </w:r>
      <w:r w:rsidR="006F0506" w:rsidRPr="006F0506">
        <w:t>118</w:t>
      </w:r>
    </w:p>
    <w:p w14:paraId="02243B61" w14:textId="77777777" w:rsidR="00285571" w:rsidRPr="00030FF0" w:rsidRDefault="00285571" w:rsidP="00285571">
      <w:pPr>
        <w:pStyle w:val="Absender2Bearbeitende"/>
        <w:framePr w:wrap="around"/>
      </w:pPr>
      <w:r w:rsidRPr="006F0506">
        <w:t xml:space="preserve">Aktenzeichen </w:t>
      </w:r>
      <w:r w:rsidRPr="006F0506">
        <w:br/>
      </w:r>
      <w:r w:rsidRPr="006F0506">
        <w:br/>
      </w:r>
      <w:r w:rsidR="007B3D1B">
        <w:t>22.10</w:t>
      </w:r>
      <w:r w:rsidRPr="006F0506">
        <w:t>.2026</w:t>
      </w:r>
    </w:p>
    <w:p w14:paraId="4306BA53" w14:textId="77777777" w:rsidR="00114213" w:rsidRPr="00030FF0" w:rsidRDefault="00114213" w:rsidP="00030FF0">
      <w:pPr>
        <w:pStyle w:val="Absender2Bearbeitende"/>
        <w:framePr w:wrap="around"/>
      </w:pPr>
      <w:r w:rsidRPr="00114213">
        <w:t>Kein Zugang für elektronisch signierte Dokumente, eine verschlüsselte Kommunikation ist über: https://securemail.tu-dresden.de möglich.</w:t>
      </w:r>
    </w:p>
    <w:p w14:paraId="7426E3EF" w14:textId="77777777" w:rsidR="00887E66" w:rsidRPr="0007025E" w:rsidRDefault="00D4626C" w:rsidP="007E150E">
      <w:pPr>
        <w:pStyle w:val="Absender3TUDDDc"/>
        <w:framePr w:wrap="around" w:y="11511"/>
      </w:pPr>
      <w:r>
        <w:t>Post</w:t>
      </w:r>
      <w:r w:rsidR="00887E66" w:rsidRPr="0007025E">
        <w:t>adresse</w:t>
      </w:r>
      <w:r w:rsidR="00887E66" w:rsidRPr="0007025E">
        <w:br/>
      </w:r>
      <w:proofErr w:type="spellStart"/>
      <w:r w:rsidR="00FB3DEB" w:rsidRPr="00FB3DEB">
        <w:t>Helmholtzstraße</w:t>
      </w:r>
      <w:proofErr w:type="spellEnd"/>
      <w:r w:rsidR="00FB3DEB">
        <w:t xml:space="preserve"> </w:t>
      </w:r>
      <w:r w:rsidR="007E150E">
        <w:t>10</w:t>
      </w:r>
      <w:r w:rsidR="007E150E">
        <w:br/>
        <w:t>01069 Dresden</w:t>
      </w:r>
    </w:p>
    <w:p w14:paraId="13033A3E" w14:textId="77777777" w:rsidR="00887E66" w:rsidRPr="0007025E" w:rsidRDefault="00887E66" w:rsidP="00D4626C">
      <w:pPr>
        <w:pStyle w:val="Absender3TUDDDc"/>
        <w:framePr w:wrap="around" w:y="11511"/>
      </w:pPr>
      <w:r w:rsidRPr="0007025E">
        <w:t>Steuernummer</w:t>
      </w:r>
      <w:r w:rsidRPr="0007025E">
        <w:br/>
        <w:t>203/149/02549</w:t>
      </w:r>
      <w:r w:rsidRPr="0007025E">
        <w:br/>
        <w:t>Umsatzsteuer-</w:t>
      </w:r>
      <w:proofErr w:type="spellStart"/>
      <w:r w:rsidRPr="0007025E">
        <w:t>Id</w:t>
      </w:r>
      <w:proofErr w:type="spellEnd"/>
      <w:r w:rsidRPr="0007025E">
        <w:t>-Nr.</w:t>
      </w:r>
      <w:r w:rsidRPr="0007025E">
        <w:br/>
        <w:t>DE 188 369 991</w:t>
      </w:r>
    </w:p>
    <w:p w14:paraId="7DDE1E15" w14:textId="77777777" w:rsidR="00887E66" w:rsidRPr="0007025E" w:rsidRDefault="00887E66" w:rsidP="00D4626C">
      <w:pPr>
        <w:pStyle w:val="Absender3TUDDDc"/>
        <w:framePr w:wrap="around" w:y="11511"/>
      </w:pPr>
      <w:r w:rsidRPr="0007025E">
        <w:t>Bankverbindung</w:t>
      </w:r>
      <w:r w:rsidRPr="0007025E">
        <w:br/>
        <w:t xml:space="preserve">Commerzbank AG </w:t>
      </w:r>
      <w:r w:rsidRPr="0007025E">
        <w:br/>
        <w:t>Filiale Dresden</w:t>
      </w:r>
    </w:p>
    <w:p w14:paraId="4D35095C" w14:textId="77777777" w:rsidR="00887E66" w:rsidRPr="0007025E" w:rsidRDefault="00887E66" w:rsidP="00D4626C">
      <w:pPr>
        <w:pStyle w:val="Absender3TUDDDc"/>
        <w:framePr w:wrap="around" w:y="11511"/>
      </w:pPr>
      <w:r w:rsidRPr="0007025E">
        <w:t xml:space="preserve">IBAN </w:t>
      </w:r>
      <w:r w:rsidRPr="0007025E">
        <w:br/>
        <w:t>DE52 8504 0000 0800 4004 00</w:t>
      </w:r>
      <w:r w:rsidRPr="0007025E">
        <w:br/>
        <w:t>BIC COBADEFF850</w:t>
      </w:r>
    </w:p>
    <w:p w14:paraId="06B4E079" w14:textId="77777777" w:rsidR="00887E66" w:rsidRDefault="000B572D" w:rsidP="00D4626C">
      <w:pPr>
        <w:pStyle w:val="Absender3TUDDDc"/>
        <w:framePr w:wrap="around" w:y="11511"/>
      </w:pPr>
      <w:r>
        <w:rPr>
          <w:noProof/>
        </w:rPr>
        <w:drawing>
          <wp:inline distT="0" distB="0" distL="0" distR="0" wp14:anchorId="26439F39" wp14:editId="0B4010D9">
            <wp:extent cx="1440000" cy="529657"/>
            <wp:effectExtent l="0" t="0" r="8255" b="3810"/>
            <wp:docPr id="6" name="Grafik 6" descr="Logo von DRESDEN concept: Acht unregelmäßige Dreiecksflächen sind, im Uhrzeigersinn einen Farbverlauf von dunkelblau bis hellgrün ergebend, zu einem regelmäßig achteckigen Ring angeordnet. Links daneben zweizeilig der Schriftzug &quot;DRESDEN concep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Logo von DRESDEN concept: Acht unregelmäßige Dreiecksflächen sind, im Uhrzeigersinn einen Farbverlauf von dunkelblau bis hellgrün ergebend, zu einem regelmäßig achteckigen Ring angeordnet. Links daneben zweizeilig der Schriftzug &quot;DRESDEN concept&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0000" cy="529657"/>
                    </a:xfrm>
                    <a:prstGeom prst="rect">
                      <a:avLst/>
                    </a:prstGeom>
                    <a:noFill/>
                    <a:ln>
                      <a:noFill/>
                    </a:ln>
                  </pic:spPr>
                </pic:pic>
              </a:graphicData>
            </a:graphic>
          </wp:inline>
        </w:drawing>
      </w:r>
    </w:p>
    <w:p w14:paraId="64143176" w14:textId="77777777" w:rsidR="00887E66" w:rsidRDefault="00D4626C" w:rsidP="00D4626C">
      <w:pPr>
        <w:pStyle w:val="Absender3TUDDDc"/>
        <w:framePr w:wrap="around" w:y="11511"/>
      </w:pPr>
      <w:r w:rsidRPr="00D4626C">
        <w:t xml:space="preserve">Die TUD ist Gründungspartnerin </w:t>
      </w:r>
      <w:r>
        <w:br/>
      </w:r>
      <w:r w:rsidRPr="00D4626C">
        <w:t xml:space="preserve">der Forschungsallianz </w:t>
      </w:r>
      <w:r>
        <w:br/>
      </w:r>
      <w:r w:rsidRPr="00D4626C">
        <w:t>DRESDEN-</w:t>
      </w:r>
      <w:proofErr w:type="spellStart"/>
      <w:r w:rsidRPr="00D4626C">
        <w:t>concept</w:t>
      </w:r>
      <w:proofErr w:type="spellEnd"/>
      <w:r w:rsidRPr="00D4626C">
        <w:t xml:space="preserve"> e.V.</w:t>
      </w:r>
    </w:p>
    <w:p w14:paraId="75BA5BD9" w14:textId="77777777" w:rsidR="00D10439" w:rsidRPr="00B314DC" w:rsidRDefault="00D10439" w:rsidP="00D10439">
      <w:pPr>
        <w:pStyle w:val="Betreff"/>
      </w:pPr>
      <w:r>
        <w:t>B</w:t>
      </w:r>
      <w:r w:rsidRPr="0090087B">
        <w:t>estätigung der Verfügbarkeit von Mitteln zur Ausfinanzierung des EFRE-</w:t>
      </w:r>
      <w:r w:rsidR="007B3D1B" w:rsidRPr="007B3D1B">
        <w:t>Validierungsvorhabens</w:t>
      </w:r>
      <w:r w:rsidRPr="007B3D1B">
        <w:t xml:space="preserve"> „</w:t>
      </w:r>
      <w:r w:rsidRPr="0090087B">
        <w:rPr>
          <w:highlight w:val="yellow"/>
        </w:rPr>
        <w:t>XY“</w:t>
      </w:r>
    </w:p>
    <w:p w14:paraId="096287D3" w14:textId="77777777" w:rsidR="00D10439" w:rsidRDefault="00D10439" w:rsidP="00D10439">
      <w:r w:rsidRPr="0090087B">
        <w:t>Sehr geehrte Damen und Herren,</w:t>
      </w:r>
    </w:p>
    <w:p w14:paraId="24016406" w14:textId="77777777" w:rsidR="00D10439" w:rsidRDefault="00D10439" w:rsidP="00D10439">
      <w:r>
        <w:t xml:space="preserve">hiermit wird bestätigt, dass die im finalen an die SAB übermittelten </w:t>
      </w:r>
      <w:r w:rsidRPr="007B3D1B">
        <w:t>Projektvorschlag angeführten</w:t>
      </w:r>
      <w:r>
        <w:t xml:space="preserve"> Eigenmittel zur Kofinanzierung des o. g. Projekts und weitere notwendige Mittel zur Deckung nicht förderfähiger Kosten durch die </w:t>
      </w:r>
      <w:r w:rsidRPr="0090087B">
        <w:rPr>
          <w:highlight w:val="yellow"/>
        </w:rPr>
        <w:t>Professur XY</w:t>
      </w:r>
      <w:r>
        <w:t xml:space="preserve"> im Falle der Förderung zur Finanzierung des Fehlbedarfs aus freien Mitteln zur Verfügung gestellt werden. </w:t>
      </w:r>
    </w:p>
    <w:p w14:paraId="646700C3" w14:textId="77777777" w:rsidR="00D10439" w:rsidRDefault="00D10439" w:rsidP="00D10439">
      <w:r>
        <w:t xml:space="preserve">Vorgenannte nicht förderfähige Kosten umfassen insbesondere Personalkosten, welche durch die im Programm vorgesehene Anwendung der sog. Vereinfachten Kostenoption (VKO) nicht gedeckt sind. Über die kalkulatorische Höhe dieser Personalkosten wurde von Seiten des EPC zum Stand der Einreichung des </w:t>
      </w:r>
      <w:r w:rsidRPr="007B3D1B">
        <w:t>Projektvorschlags informiert</w:t>
      </w:r>
      <w:r>
        <w:t xml:space="preserve">. Den Hinweis bzgl. der bereitzustellenden Mittel auf Seite 2 dieser Bestätigung habe ich zur Kenntnis genommen.    </w:t>
      </w:r>
    </w:p>
    <w:p w14:paraId="5E9516B9" w14:textId="77777777" w:rsidR="00D10439" w:rsidRDefault="00D10439" w:rsidP="00D10439">
      <w:r>
        <w:t>F</w:t>
      </w:r>
      <w:r w:rsidRPr="00471EE9">
        <w:t>reundliche Grüße</w:t>
      </w:r>
    </w:p>
    <w:p w14:paraId="1895A7E7" w14:textId="77777777" w:rsidR="00D10439" w:rsidRDefault="00D10439" w:rsidP="00D10439">
      <w:pPr>
        <w:spacing w:before="880"/>
      </w:pPr>
      <w:r w:rsidRPr="0090087B">
        <w:t xml:space="preserve">Prof. Dr. </w:t>
      </w:r>
      <w:r w:rsidRPr="0090087B">
        <w:rPr>
          <w:highlight w:val="yellow"/>
        </w:rPr>
        <w:t>XY</w:t>
      </w:r>
    </w:p>
    <w:tbl>
      <w:tblPr>
        <w:tblStyle w:val="Tabellenraster"/>
        <w:tblW w:w="7225" w:type="dxa"/>
        <w:tblLook w:val="04A0" w:firstRow="1" w:lastRow="0" w:firstColumn="1" w:lastColumn="0" w:noHBand="0" w:noVBand="1"/>
      </w:tblPr>
      <w:tblGrid>
        <w:gridCol w:w="5240"/>
        <w:gridCol w:w="1985"/>
      </w:tblGrid>
      <w:tr w:rsidR="00D10439" w14:paraId="3539FEAE" w14:textId="77777777" w:rsidTr="00B46A56">
        <w:trPr>
          <w:trHeight w:val="547"/>
        </w:trPr>
        <w:tc>
          <w:tcPr>
            <w:tcW w:w="5240" w:type="dxa"/>
          </w:tcPr>
          <w:p w14:paraId="40570396" w14:textId="77777777" w:rsidR="00D10439" w:rsidRPr="00BF5315" w:rsidRDefault="00D10439" w:rsidP="00B46A56">
            <w:pPr>
              <w:jc w:val="center"/>
              <w:rPr>
                <w:sz w:val="16"/>
                <w:szCs w:val="16"/>
              </w:rPr>
            </w:pPr>
            <w:r w:rsidRPr="00BF5315">
              <w:rPr>
                <w:sz w:val="16"/>
                <w:szCs w:val="16"/>
              </w:rPr>
              <w:t>Finanzierungsquelle</w:t>
            </w:r>
          </w:p>
        </w:tc>
        <w:tc>
          <w:tcPr>
            <w:tcW w:w="1985" w:type="dxa"/>
          </w:tcPr>
          <w:p w14:paraId="653173F2" w14:textId="77777777" w:rsidR="00D10439" w:rsidRPr="00BF5315" w:rsidRDefault="00D10439" w:rsidP="00B46A56">
            <w:pPr>
              <w:jc w:val="center"/>
              <w:rPr>
                <w:sz w:val="16"/>
                <w:szCs w:val="16"/>
              </w:rPr>
            </w:pPr>
            <w:r w:rsidRPr="00BF5315">
              <w:rPr>
                <w:sz w:val="16"/>
                <w:szCs w:val="16"/>
              </w:rPr>
              <w:t>Betrag in EUR</w:t>
            </w:r>
          </w:p>
        </w:tc>
      </w:tr>
      <w:tr w:rsidR="00D10439" w14:paraId="273CE187" w14:textId="77777777" w:rsidTr="00B46A56">
        <w:trPr>
          <w:trHeight w:val="547"/>
        </w:trPr>
        <w:tc>
          <w:tcPr>
            <w:tcW w:w="5240" w:type="dxa"/>
          </w:tcPr>
          <w:p w14:paraId="0CEC250B" w14:textId="77777777" w:rsidR="00D10439" w:rsidRPr="00BF5315" w:rsidRDefault="00D10439" w:rsidP="00B46A56">
            <w:pPr>
              <w:jc w:val="both"/>
              <w:rPr>
                <w:sz w:val="16"/>
                <w:szCs w:val="16"/>
              </w:rPr>
            </w:pPr>
            <w:r w:rsidRPr="00BF5315">
              <w:rPr>
                <w:sz w:val="16"/>
                <w:szCs w:val="16"/>
              </w:rPr>
              <w:t xml:space="preserve">Eigenmittel </w:t>
            </w:r>
            <w:r w:rsidRPr="00BF5315">
              <w:rPr>
                <w:color w:val="2B3138" w:themeColor="text2" w:themeShade="80"/>
                <w:sz w:val="16"/>
                <w:szCs w:val="16"/>
              </w:rPr>
              <w:t>PSP F-000XXX-</w:t>
            </w:r>
            <w:r w:rsidR="007B3D1B">
              <w:rPr>
                <w:color w:val="2B3138" w:themeColor="text2" w:themeShade="80"/>
                <w:sz w:val="16"/>
                <w:szCs w:val="16"/>
              </w:rPr>
              <w:t>XXX</w:t>
            </w:r>
            <w:r w:rsidRPr="00BF5315">
              <w:rPr>
                <w:color w:val="2B3138" w:themeColor="text2" w:themeShade="80"/>
                <w:sz w:val="16"/>
                <w:szCs w:val="16"/>
              </w:rPr>
              <w:t>-000-XXXXX (Umbuchung zu Projektbeginn)</w:t>
            </w:r>
          </w:p>
        </w:tc>
        <w:tc>
          <w:tcPr>
            <w:tcW w:w="1985" w:type="dxa"/>
          </w:tcPr>
          <w:p w14:paraId="5A55C394" w14:textId="77777777" w:rsidR="00D10439" w:rsidRPr="00BF5315" w:rsidRDefault="00D10439" w:rsidP="00B46A56">
            <w:pPr>
              <w:jc w:val="right"/>
              <w:rPr>
                <w:sz w:val="16"/>
                <w:szCs w:val="16"/>
              </w:rPr>
            </w:pPr>
          </w:p>
        </w:tc>
      </w:tr>
      <w:tr w:rsidR="00D10439" w14:paraId="66A7E489" w14:textId="77777777" w:rsidTr="00B46A56">
        <w:trPr>
          <w:trHeight w:val="547"/>
        </w:trPr>
        <w:tc>
          <w:tcPr>
            <w:tcW w:w="5240" w:type="dxa"/>
          </w:tcPr>
          <w:p w14:paraId="65A4CCEF" w14:textId="77777777" w:rsidR="00D10439" w:rsidRPr="00BF5315" w:rsidRDefault="00D10439" w:rsidP="00B46A56">
            <w:pPr>
              <w:jc w:val="both"/>
              <w:rPr>
                <w:sz w:val="16"/>
                <w:szCs w:val="16"/>
              </w:rPr>
            </w:pPr>
            <w:proofErr w:type="spellStart"/>
            <w:r w:rsidRPr="00BF5315">
              <w:rPr>
                <w:sz w:val="16"/>
                <w:szCs w:val="16"/>
              </w:rPr>
              <w:t>Vsl</w:t>
            </w:r>
            <w:proofErr w:type="spellEnd"/>
            <w:r w:rsidRPr="00BF5315">
              <w:rPr>
                <w:sz w:val="16"/>
                <w:szCs w:val="16"/>
              </w:rPr>
              <w:t xml:space="preserve">. Unterdeckung Personalkosten (Ausgleich aus Mitteln der Professur über </w:t>
            </w:r>
            <w:r w:rsidRPr="00BF5315">
              <w:rPr>
                <w:color w:val="2B3138" w:themeColor="text2" w:themeShade="80"/>
                <w:sz w:val="16"/>
                <w:szCs w:val="16"/>
              </w:rPr>
              <w:t>PSP F-000XXX-</w:t>
            </w:r>
            <w:r w:rsidR="007B3D1B">
              <w:rPr>
                <w:color w:val="2B3138" w:themeColor="text2" w:themeShade="80"/>
                <w:sz w:val="16"/>
                <w:szCs w:val="16"/>
              </w:rPr>
              <w:t>XXX</w:t>
            </w:r>
            <w:r w:rsidRPr="00BF5315">
              <w:rPr>
                <w:color w:val="2B3138" w:themeColor="text2" w:themeShade="80"/>
                <w:sz w:val="16"/>
                <w:szCs w:val="16"/>
              </w:rPr>
              <w:t>-000-XXXXX spätestens mit Abschluss des Vorhabens)</w:t>
            </w:r>
          </w:p>
        </w:tc>
        <w:tc>
          <w:tcPr>
            <w:tcW w:w="1985" w:type="dxa"/>
          </w:tcPr>
          <w:p w14:paraId="7E56E54E" w14:textId="77777777" w:rsidR="00D10439" w:rsidRPr="00BF5315" w:rsidRDefault="00D10439" w:rsidP="00B46A56">
            <w:pPr>
              <w:jc w:val="right"/>
              <w:rPr>
                <w:sz w:val="16"/>
                <w:szCs w:val="16"/>
              </w:rPr>
            </w:pPr>
          </w:p>
        </w:tc>
      </w:tr>
    </w:tbl>
    <w:p w14:paraId="51F737B5" w14:textId="77777777" w:rsidR="00D10439" w:rsidRDefault="00D10439" w:rsidP="00D10439">
      <w:r>
        <w:lastRenderedPageBreak/>
        <w:t xml:space="preserve">Anlage: Kalkulationsübersicht </w:t>
      </w:r>
    </w:p>
    <w:p w14:paraId="1420EFBA" w14:textId="77777777" w:rsidR="00D10439" w:rsidRPr="00AC0B72" w:rsidRDefault="00D10439" w:rsidP="00D10439">
      <w:pPr>
        <w:rPr>
          <w:b/>
        </w:rPr>
      </w:pPr>
      <w:r w:rsidRPr="00AC0B72">
        <w:rPr>
          <w:b/>
        </w:rPr>
        <w:t>Hinweis:</w:t>
      </w:r>
    </w:p>
    <w:p w14:paraId="4E99654C" w14:textId="77777777" w:rsidR="00D10439" w:rsidRPr="00751E2C" w:rsidRDefault="00D10439" w:rsidP="00D10439">
      <w:pPr>
        <w:rPr>
          <w:color w:val="auto"/>
        </w:rPr>
      </w:pPr>
      <w:r>
        <w:t xml:space="preserve">Als Eigenmittel kommen beispielsweise folgende Finanzierungsquellen in Betracht. Die Verfügbarkeit und Geeignetheit der Mittel wird durch das das SG 1.1/1.3 vor Antragseinreichung </w:t>
      </w:r>
      <w:r w:rsidRPr="00751E2C">
        <w:rPr>
          <w:color w:val="auto"/>
        </w:rPr>
        <w:t xml:space="preserve">geprüft: </w:t>
      </w:r>
    </w:p>
    <w:p w14:paraId="6DCFED52" w14:textId="77777777" w:rsidR="00D10439" w:rsidRPr="00D10439" w:rsidRDefault="00D10439" w:rsidP="00D10439">
      <w:pPr>
        <w:pStyle w:val="Listenabsatz"/>
        <w:numPr>
          <w:ilvl w:val="1"/>
          <w:numId w:val="2"/>
        </w:numPr>
        <w:autoSpaceDE/>
        <w:autoSpaceDN/>
        <w:adjustRightInd/>
        <w:spacing w:after="160"/>
        <w:ind w:left="372" w:hanging="357"/>
        <w:textAlignment w:val="auto"/>
        <w:rPr>
          <w:rFonts w:asciiTheme="minorHAnsi" w:hAnsiTheme="minorHAnsi" w:cstheme="minorHAnsi"/>
          <w:szCs w:val="20"/>
        </w:rPr>
      </w:pPr>
      <w:r w:rsidRPr="00D10439">
        <w:rPr>
          <w:rFonts w:asciiTheme="minorHAnsi" w:hAnsiTheme="minorHAnsi" w:cstheme="minorHAnsi"/>
          <w:szCs w:val="20"/>
        </w:rPr>
        <w:t xml:space="preserve">BGA-Service (D-0005) (Hinweis: Die Gewinne müssen verfügbar und bereits versteuert sein.) </w:t>
      </w:r>
    </w:p>
    <w:p w14:paraId="5CD06563" w14:textId="77777777" w:rsidR="00D10439" w:rsidRPr="00D10439" w:rsidRDefault="00D10439" w:rsidP="00D10439">
      <w:pPr>
        <w:pStyle w:val="Listenabsatz"/>
        <w:numPr>
          <w:ilvl w:val="1"/>
          <w:numId w:val="2"/>
        </w:numPr>
        <w:autoSpaceDE/>
        <w:autoSpaceDN/>
        <w:adjustRightInd/>
        <w:spacing w:after="160"/>
        <w:ind w:left="372" w:hanging="357"/>
        <w:textAlignment w:val="auto"/>
        <w:rPr>
          <w:rFonts w:asciiTheme="minorHAnsi" w:hAnsiTheme="minorHAnsi" w:cstheme="minorHAnsi"/>
          <w:szCs w:val="20"/>
        </w:rPr>
      </w:pPr>
      <w:r w:rsidRPr="00D10439">
        <w:rPr>
          <w:rFonts w:asciiTheme="minorHAnsi" w:hAnsiTheme="minorHAnsi" w:cstheme="minorHAnsi"/>
          <w:szCs w:val="20"/>
        </w:rPr>
        <w:t>Restgelder Forschungsdienstleistungen und Auftragsforschung</w:t>
      </w:r>
    </w:p>
    <w:p w14:paraId="41CE77E2" w14:textId="77777777" w:rsidR="00D10439" w:rsidRPr="00D10439" w:rsidRDefault="00D10439" w:rsidP="00D10439">
      <w:pPr>
        <w:pStyle w:val="Listenabsatz"/>
        <w:numPr>
          <w:ilvl w:val="1"/>
          <w:numId w:val="2"/>
        </w:numPr>
        <w:autoSpaceDE/>
        <w:autoSpaceDN/>
        <w:adjustRightInd/>
        <w:spacing w:after="160"/>
        <w:ind w:left="372" w:hanging="357"/>
        <w:textAlignment w:val="auto"/>
        <w:rPr>
          <w:rFonts w:asciiTheme="minorHAnsi" w:hAnsiTheme="minorHAnsi" w:cstheme="minorHAnsi"/>
          <w:szCs w:val="20"/>
        </w:rPr>
      </w:pPr>
      <w:r w:rsidRPr="00D10439">
        <w:rPr>
          <w:rFonts w:asciiTheme="minorHAnsi" w:hAnsiTheme="minorHAnsi" w:cstheme="minorHAnsi"/>
          <w:szCs w:val="20"/>
        </w:rPr>
        <w:t xml:space="preserve">Guthaben aus abgeschlossenen Projekten (Hinweis: Nur sofern mit Förderregularien vereinbar.) </w:t>
      </w:r>
    </w:p>
    <w:p w14:paraId="28D9E8AD" w14:textId="77777777" w:rsidR="00D10439" w:rsidRPr="00D10439" w:rsidRDefault="00D10439" w:rsidP="00D10439">
      <w:pPr>
        <w:pStyle w:val="Listenabsatz"/>
        <w:numPr>
          <w:ilvl w:val="1"/>
          <w:numId w:val="2"/>
        </w:numPr>
        <w:autoSpaceDE/>
        <w:autoSpaceDN/>
        <w:adjustRightInd/>
        <w:spacing w:after="160"/>
        <w:ind w:left="372" w:hanging="357"/>
        <w:textAlignment w:val="auto"/>
        <w:rPr>
          <w:rFonts w:asciiTheme="minorHAnsi" w:hAnsiTheme="minorHAnsi" w:cstheme="minorHAnsi"/>
          <w:szCs w:val="20"/>
        </w:rPr>
      </w:pPr>
      <w:r w:rsidRPr="00D10439">
        <w:rPr>
          <w:rFonts w:asciiTheme="minorHAnsi" w:hAnsiTheme="minorHAnsi" w:cstheme="minorHAnsi"/>
          <w:szCs w:val="20"/>
        </w:rPr>
        <w:t>Berufungsmittel (Hinweis: Sind z.T. nur zeitlich befristet verfügbar und/oder sind z.T. zweckgebunden.)</w:t>
      </w:r>
    </w:p>
    <w:p w14:paraId="4AC00AF1" w14:textId="77777777" w:rsidR="00D10439" w:rsidRPr="00D10439" w:rsidRDefault="00D10439" w:rsidP="00D10439">
      <w:pPr>
        <w:pStyle w:val="Listenabsatz"/>
        <w:numPr>
          <w:ilvl w:val="1"/>
          <w:numId w:val="2"/>
        </w:numPr>
        <w:autoSpaceDE/>
        <w:autoSpaceDN/>
        <w:adjustRightInd/>
        <w:spacing w:after="160"/>
        <w:ind w:left="372"/>
        <w:textAlignment w:val="auto"/>
        <w:rPr>
          <w:rFonts w:asciiTheme="minorHAnsi" w:hAnsiTheme="minorHAnsi" w:cstheme="minorHAnsi"/>
        </w:rPr>
      </w:pPr>
      <w:r w:rsidRPr="00D10439">
        <w:rPr>
          <w:rFonts w:asciiTheme="minorHAnsi" w:hAnsiTheme="minorHAnsi" w:cstheme="minorHAnsi"/>
          <w:szCs w:val="20"/>
        </w:rPr>
        <w:t xml:space="preserve">Haushaltsmittel (Hinweis: Die Rückbuchung von Haushaltsgeldern aus vergangenen Haushaltsjahren auf die ursprünglichen Kostenstellen ist nicht zulässig. Sollte also in den auf das Jahr der Umbuchung folgenden Haushaltsjahren festgestellt werden, dass die Mittel nicht in ursprünglich umgebuchter Höhe benötigt werden, kann eine Rückbuchung der Restgelder nur in den Zentralhaushalt und nicht auf die ursprüngliche Kostenstelle erfolgen.) </w:t>
      </w:r>
    </w:p>
    <w:p w14:paraId="44708E13" w14:textId="77777777" w:rsidR="00D10439" w:rsidRDefault="007B3D1B" w:rsidP="00D10439">
      <w:r>
        <w:rPr>
          <w:color w:val="auto"/>
        </w:rPr>
        <w:t xml:space="preserve">Die </w:t>
      </w:r>
      <w:r w:rsidR="00D10439" w:rsidRPr="00751E2C">
        <w:rPr>
          <w:color w:val="auto"/>
        </w:rPr>
        <w:t>Eigenmittel</w:t>
      </w:r>
      <w:r>
        <w:rPr>
          <w:color w:val="auto"/>
        </w:rPr>
        <w:t xml:space="preserve"> </w:t>
      </w:r>
      <w:r w:rsidR="00D10439">
        <w:t xml:space="preserve">werden bereits mit Projektbeginn von der angegebenen Finanzierungsquelle zum Projekt gebucht. Die Verfügbarkeit der Gelder zu Projektbeginn ist entsprechend durch die Professur sicherzustellen. Sollten die Gelder nicht mehr verfügbar sein, kann das Projekt nicht wie geplant durchgeführt werden.  </w:t>
      </w:r>
    </w:p>
    <w:p w14:paraId="2D075688" w14:textId="77777777" w:rsidR="00D10439" w:rsidRDefault="00D10439" w:rsidP="00D10439">
      <w:r>
        <w:t xml:space="preserve">Der Ausgleich der im Antragsprozess zunächst kalkulatorisch prognostizierten Unterdeckung der Personalausgaben, welche sich durch die pauschale Förderung der Personalausgaben gem. VKO ergibt, erfolgt mit Projektabschluss in Höhe der dann bekannten tatsächlichen finanziellen Fehlbedarfe. Die Verfügbarkeit der Gelder zum Ausgleich der Unterdeckung ist durch die Professur zum Zeitpunkt des Projektabschlusses sicherzustellen. </w:t>
      </w:r>
    </w:p>
    <w:p w14:paraId="0D8F5AE7" w14:textId="77777777" w:rsidR="00D10439" w:rsidRPr="00794609" w:rsidRDefault="00D10439" w:rsidP="00D10439">
      <w:pPr>
        <w:spacing w:before="880"/>
        <w:rPr>
          <w:b/>
          <w:bCs/>
        </w:rPr>
      </w:pPr>
    </w:p>
    <w:sectPr w:rsidR="00D10439" w:rsidRPr="00794609" w:rsidSect="00030FF0">
      <w:footerReference w:type="default" r:id="rId12"/>
      <w:headerReference w:type="first" r:id="rId13"/>
      <w:footerReference w:type="first" r:id="rId14"/>
      <w:type w:val="continuous"/>
      <w:pgSz w:w="11906" w:h="16838" w:code="9"/>
      <w:pgMar w:top="1021" w:right="1531" w:bottom="1134" w:left="1418" w:header="1418"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7DB7B" w14:textId="77777777" w:rsidR="007B3D1B" w:rsidRDefault="007B3D1B" w:rsidP="00471EE9">
      <w:r>
        <w:separator/>
      </w:r>
    </w:p>
    <w:p w14:paraId="5D0BEAC7" w14:textId="77777777" w:rsidR="007B3D1B" w:rsidRDefault="007B3D1B"/>
  </w:endnote>
  <w:endnote w:type="continuationSeparator" w:id="0">
    <w:p w14:paraId="41E900FC" w14:textId="77777777" w:rsidR="007B3D1B" w:rsidRDefault="007B3D1B" w:rsidP="00471EE9">
      <w:r>
        <w:continuationSeparator/>
      </w:r>
    </w:p>
    <w:p w14:paraId="22D7A555" w14:textId="77777777" w:rsidR="007B3D1B" w:rsidRDefault="007B3D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Noto Sans Medium">
    <w:panose1 w:val="020B0502040504020204"/>
    <w:charset w:val="00"/>
    <w:family w:val="swiss"/>
    <w:pitch w:val="variable"/>
    <w:sig w:usb0="E00002FF" w:usb1="4000201F" w:usb2="08000029"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2017623"/>
      <w:docPartObj>
        <w:docPartGallery w:val="Page Numbers (Bottom of Page)"/>
        <w:docPartUnique/>
      </w:docPartObj>
    </w:sdtPr>
    <w:sdtEndPr/>
    <w:sdtContent>
      <w:sdt>
        <w:sdtPr>
          <w:id w:val="-1779942627"/>
          <w:docPartObj>
            <w:docPartGallery w:val="Page Numbers (Top of Page)"/>
            <w:docPartUnique/>
          </w:docPartObj>
        </w:sdtPr>
        <w:sdtEndPr/>
        <w:sdtContent>
          <w:p w14:paraId="65560F03" w14:textId="77777777" w:rsidR="00733AA2" w:rsidRDefault="00FB409A" w:rsidP="007A3C34">
            <w:pPr>
              <w:pStyle w:val="Fuzeile"/>
            </w:pPr>
            <w:r w:rsidRPr="00DA656C">
              <w:t xml:space="preserve">Seite </w:t>
            </w:r>
            <w:r w:rsidRPr="00DA656C">
              <w:fldChar w:fldCharType="begin"/>
            </w:r>
            <w:r w:rsidRPr="00DA656C">
              <w:instrText>PAGE</w:instrText>
            </w:r>
            <w:r w:rsidRPr="00DA656C">
              <w:fldChar w:fldCharType="separate"/>
            </w:r>
            <w:r w:rsidRPr="00DA656C">
              <w:t>2</w:t>
            </w:r>
            <w:r w:rsidRPr="00DA656C">
              <w:fldChar w:fldCharType="end"/>
            </w:r>
            <w:r>
              <w:t>/</w:t>
            </w:r>
            <w:r w:rsidRPr="00DA656C">
              <w:fldChar w:fldCharType="begin"/>
            </w:r>
            <w:r w:rsidRPr="00DA656C">
              <w:instrText>NUMPAGES</w:instrText>
            </w:r>
            <w:r w:rsidRPr="00DA656C">
              <w:fldChar w:fldCharType="separate"/>
            </w:r>
            <w:r w:rsidRPr="00DA656C">
              <w:t>2</w:t>
            </w:r>
            <w:r w:rsidRPr="00DA656C">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F3D60" w14:textId="77777777" w:rsidR="00733AA2" w:rsidRPr="00923278" w:rsidRDefault="00EC18A4" w:rsidP="00923278">
    <w:pPr>
      <w:pStyle w:val="Fuzeile"/>
    </w:pPr>
    <w:sdt>
      <w:sdtPr>
        <w:id w:val="136391814"/>
        <w:docPartObj>
          <w:docPartGallery w:val="Page Numbers (Bottom of Page)"/>
          <w:docPartUnique/>
        </w:docPartObj>
      </w:sdtPr>
      <w:sdtEndPr/>
      <w:sdtContent>
        <w:sdt>
          <w:sdtPr>
            <w:id w:val="1866705863"/>
            <w:docPartObj>
              <w:docPartGallery w:val="Page Numbers (Top of Page)"/>
              <w:docPartUnique/>
            </w:docPartObj>
          </w:sdtPr>
          <w:sdtEndPr/>
          <w:sdtContent>
            <w:r w:rsidR="00FB409A" w:rsidRPr="00923278">
              <w:t xml:space="preserve">Seite </w:t>
            </w:r>
            <w:r w:rsidR="00FB409A" w:rsidRPr="00923278">
              <w:fldChar w:fldCharType="begin"/>
            </w:r>
            <w:r w:rsidR="00FB409A" w:rsidRPr="00923278">
              <w:instrText>PAGE</w:instrText>
            </w:r>
            <w:r w:rsidR="00FB409A" w:rsidRPr="00923278">
              <w:fldChar w:fldCharType="separate"/>
            </w:r>
            <w:r w:rsidR="00FB409A" w:rsidRPr="00923278">
              <w:t>1</w:t>
            </w:r>
            <w:r w:rsidR="00FB409A" w:rsidRPr="00923278">
              <w:fldChar w:fldCharType="end"/>
            </w:r>
            <w:r w:rsidR="00FB409A" w:rsidRPr="00923278">
              <w:t>/</w:t>
            </w:r>
            <w:r w:rsidR="00FB409A" w:rsidRPr="00923278">
              <w:fldChar w:fldCharType="begin"/>
            </w:r>
            <w:r w:rsidR="00FB409A" w:rsidRPr="00923278">
              <w:instrText>NUMPAGES</w:instrText>
            </w:r>
            <w:r w:rsidR="00FB409A" w:rsidRPr="00923278">
              <w:fldChar w:fldCharType="separate"/>
            </w:r>
            <w:r w:rsidR="00FB409A" w:rsidRPr="00923278">
              <w:t>2</w:t>
            </w:r>
            <w:r w:rsidR="00FB409A" w:rsidRPr="00923278">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70E67" w14:textId="77777777" w:rsidR="007B3D1B" w:rsidRDefault="007B3D1B" w:rsidP="00471EE9">
      <w:r>
        <w:separator/>
      </w:r>
    </w:p>
    <w:p w14:paraId="3D503AEB" w14:textId="77777777" w:rsidR="007B3D1B" w:rsidRDefault="007B3D1B"/>
  </w:footnote>
  <w:footnote w:type="continuationSeparator" w:id="0">
    <w:p w14:paraId="411A74B9" w14:textId="77777777" w:rsidR="007B3D1B" w:rsidRDefault="007B3D1B" w:rsidP="00471EE9">
      <w:r>
        <w:continuationSeparator/>
      </w:r>
    </w:p>
    <w:p w14:paraId="2EFCB58D" w14:textId="77777777" w:rsidR="007B3D1B" w:rsidRDefault="007B3D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7CEA3" w14:textId="77777777" w:rsidR="00776F59" w:rsidRPr="008E2AF3" w:rsidRDefault="000248F0" w:rsidP="008E2AF3">
    <w:pPr>
      <w:pStyle w:val="Adressfeld1TUD"/>
    </w:pPr>
    <w:r w:rsidRPr="008E2AF3">
      <mc:AlternateContent>
        <mc:Choice Requires="wps">
          <w:drawing>
            <wp:anchor distT="0" distB="0" distL="114300" distR="114300" simplePos="0" relativeHeight="251663360" behindDoc="0" locked="1" layoutInCell="1" allowOverlap="1" wp14:anchorId="4482AC18" wp14:editId="6410E74A">
              <wp:simplePos x="0" y="0"/>
              <wp:positionH relativeFrom="page">
                <wp:posOffset>0</wp:posOffset>
              </wp:positionH>
              <wp:positionV relativeFrom="page">
                <wp:posOffset>5346700</wp:posOffset>
              </wp:positionV>
              <wp:extent cx="252000" cy="0"/>
              <wp:effectExtent l="0" t="0" r="0" b="0"/>
              <wp:wrapNone/>
              <wp:docPr id="12" name="Gerader Verbinder 12"/>
              <wp:cNvGraphicFramePr/>
              <a:graphic xmlns:a="http://schemas.openxmlformats.org/drawingml/2006/main">
                <a:graphicData uri="http://schemas.microsoft.com/office/word/2010/wordprocessingShape">
                  <wps:wsp>
                    <wps:cNvCnPr/>
                    <wps:spPr>
                      <a:xfrm>
                        <a:off x="0" y="0"/>
                        <a:ext cx="252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C9D6C9" id="Gerader Verbinder 12" o:spid="_x0000_s1026" style="position:absolute;z-index:25166336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19.8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" strokecolor="#00008c [3204]" strokeweight=".5pt">
              <v:stroke joinstyle="miter"/>
              <w10:wrap anchorx="page" anchory="page"/>
              <w10:anchorlock/>
            </v:line>
          </w:pict>
        </mc:Fallback>
      </mc:AlternateContent>
    </w:r>
    <w:r w:rsidRPr="008E2AF3">
      <mc:AlternateContent>
        <mc:Choice Requires="wps">
          <w:drawing>
            <wp:anchor distT="0" distB="0" distL="114300" distR="114300" simplePos="0" relativeHeight="251661312" behindDoc="0" locked="1" layoutInCell="1" allowOverlap="1" wp14:anchorId="7785E22A" wp14:editId="66424EC1">
              <wp:simplePos x="0" y="0"/>
              <wp:positionH relativeFrom="page">
                <wp:posOffset>0</wp:posOffset>
              </wp:positionH>
              <wp:positionV relativeFrom="page">
                <wp:posOffset>3780790</wp:posOffset>
              </wp:positionV>
              <wp:extent cx="252000" cy="0"/>
              <wp:effectExtent l="0" t="0" r="0" b="0"/>
              <wp:wrapNone/>
              <wp:docPr id="5" name="Gerader Verbinder 5"/>
              <wp:cNvGraphicFramePr/>
              <a:graphic xmlns:a="http://schemas.openxmlformats.org/drawingml/2006/main">
                <a:graphicData uri="http://schemas.microsoft.com/office/word/2010/wordprocessingShape">
                  <wps:wsp>
                    <wps:cNvCnPr/>
                    <wps:spPr>
                      <a:xfrm>
                        <a:off x="0" y="0"/>
                        <a:ext cx="252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682433" id="Gerader Verbinder 5"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" strokecolor="#00008c [3204]" strokeweight=".5pt">
              <v:stroke joinstyle="miter"/>
              <w10:wrap anchorx="page" anchory="page"/>
              <w10:anchorlock/>
            </v:line>
          </w:pict>
        </mc:Fallback>
      </mc:AlternateContent>
    </w:r>
    <w:r w:rsidR="0007025E" w:rsidRPr="008E2AF3">
      <w:t>Technische Universität Dresden | Helmholtzstr. 10, 01069 Dresden</w:t>
    </w:r>
  </w:p>
  <w:p w14:paraId="0D2F11BE" w14:textId="77777777" w:rsidR="00733AA2" w:rsidRDefault="00733A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0028AB"/>
    <w:multiLevelType w:val="hybridMultilevel"/>
    <w:tmpl w:val="CEE6E03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79EA5692"/>
    <w:multiLevelType w:val="hybridMultilevel"/>
    <w:tmpl w:val="CAD84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4008059">
    <w:abstractNumId w:val="1"/>
  </w:num>
  <w:num w:numId="2" w16cid:durableId="1140879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D1B"/>
    <w:rsid w:val="00001798"/>
    <w:rsid w:val="00002317"/>
    <w:rsid w:val="000248F0"/>
    <w:rsid w:val="00030FF0"/>
    <w:rsid w:val="0007025E"/>
    <w:rsid w:val="000A7E23"/>
    <w:rsid w:val="000B572D"/>
    <w:rsid w:val="00100787"/>
    <w:rsid w:val="001013F9"/>
    <w:rsid w:val="00114213"/>
    <w:rsid w:val="00122B92"/>
    <w:rsid w:val="00125DF8"/>
    <w:rsid w:val="00170B9F"/>
    <w:rsid w:val="00183C14"/>
    <w:rsid w:val="001B4F45"/>
    <w:rsid w:val="002207B0"/>
    <w:rsid w:val="00235CB2"/>
    <w:rsid w:val="0024189F"/>
    <w:rsid w:val="00246E9A"/>
    <w:rsid w:val="00285571"/>
    <w:rsid w:val="00293941"/>
    <w:rsid w:val="002C65D6"/>
    <w:rsid w:val="002E0C49"/>
    <w:rsid w:val="00314C96"/>
    <w:rsid w:val="003304E3"/>
    <w:rsid w:val="0034467B"/>
    <w:rsid w:val="00347EE9"/>
    <w:rsid w:val="00356F2E"/>
    <w:rsid w:val="00365F00"/>
    <w:rsid w:val="003A5E5C"/>
    <w:rsid w:val="003C6383"/>
    <w:rsid w:val="003E2F59"/>
    <w:rsid w:val="003E5CE1"/>
    <w:rsid w:val="00447C38"/>
    <w:rsid w:val="00471EE9"/>
    <w:rsid w:val="004F272C"/>
    <w:rsid w:val="005045E1"/>
    <w:rsid w:val="005270DB"/>
    <w:rsid w:val="00544D02"/>
    <w:rsid w:val="005473E0"/>
    <w:rsid w:val="00551DE3"/>
    <w:rsid w:val="005D315A"/>
    <w:rsid w:val="005E72EC"/>
    <w:rsid w:val="00607129"/>
    <w:rsid w:val="00653C6E"/>
    <w:rsid w:val="00680AAC"/>
    <w:rsid w:val="006947C4"/>
    <w:rsid w:val="00696774"/>
    <w:rsid w:val="006A7CCC"/>
    <w:rsid w:val="006C14DA"/>
    <w:rsid w:val="006D0F48"/>
    <w:rsid w:val="006D4E2F"/>
    <w:rsid w:val="006D5D66"/>
    <w:rsid w:val="006E4A21"/>
    <w:rsid w:val="006F0506"/>
    <w:rsid w:val="00733AA2"/>
    <w:rsid w:val="00762982"/>
    <w:rsid w:val="00776F59"/>
    <w:rsid w:val="007A3C34"/>
    <w:rsid w:val="007B3D1B"/>
    <w:rsid w:val="007C495C"/>
    <w:rsid w:val="007E150E"/>
    <w:rsid w:val="007F4573"/>
    <w:rsid w:val="00857816"/>
    <w:rsid w:val="00871B42"/>
    <w:rsid w:val="00887BB1"/>
    <w:rsid w:val="00887E66"/>
    <w:rsid w:val="008C5ACA"/>
    <w:rsid w:val="008E2AF3"/>
    <w:rsid w:val="00906DF8"/>
    <w:rsid w:val="00923278"/>
    <w:rsid w:val="0093699B"/>
    <w:rsid w:val="00952FEF"/>
    <w:rsid w:val="00954120"/>
    <w:rsid w:val="00981313"/>
    <w:rsid w:val="00985589"/>
    <w:rsid w:val="0098792A"/>
    <w:rsid w:val="00991B55"/>
    <w:rsid w:val="009B28A9"/>
    <w:rsid w:val="009C60A8"/>
    <w:rsid w:val="009E708A"/>
    <w:rsid w:val="00A06728"/>
    <w:rsid w:val="00A27260"/>
    <w:rsid w:val="00A40E77"/>
    <w:rsid w:val="00A6151F"/>
    <w:rsid w:val="00AD7B19"/>
    <w:rsid w:val="00AE38E2"/>
    <w:rsid w:val="00B15BA3"/>
    <w:rsid w:val="00B17E54"/>
    <w:rsid w:val="00B314DC"/>
    <w:rsid w:val="00B46F18"/>
    <w:rsid w:val="00B766E8"/>
    <w:rsid w:val="00BB3732"/>
    <w:rsid w:val="00BC4237"/>
    <w:rsid w:val="00BC6AC0"/>
    <w:rsid w:val="00BF2C26"/>
    <w:rsid w:val="00C05ACA"/>
    <w:rsid w:val="00C12202"/>
    <w:rsid w:val="00C31F30"/>
    <w:rsid w:val="00C774D9"/>
    <w:rsid w:val="00CA3E84"/>
    <w:rsid w:val="00CA6F97"/>
    <w:rsid w:val="00CE297C"/>
    <w:rsid w:val="00CF394B"/>
    <w:rsid w:val="00D050DB"/>
    <w:rsid w:val="00D10439"/>
    <w:rsid w:val="00D123FE"/>
    <w:rsid w:val="00D23F3C"/>
    <w:rsid w:val="00D4626C"/>
    <w:rsid w:val="00D94B6E"/>
    <w:rsid w:val="00DA656C"/>
    <w:rsid w:val="00DB09A2"/>
    <w:rsid w:val="00DC73C3"/>
    <w:rsid w:val="00DF18BA"/>
    <w:rsid w:val="00E1367E"/>
    <w:rsid w:val="00E35192"/>
    <w:rsid w:val="00E62DE3"/>
    <w:rsid w:val="00EB3CCE"/>
    <w:rsid w:val="00EC18A4"/>
    <w:rsid w:val="00EF4C8F"/>
    <w:rsid w:val="00F103C7"/>
    <w:rsid w:val="00F15310"/>
    <w:rsid w:val="00F158A7"/>
    <w:rsid w:val="00F5617B"/>
    <w:rsid w:val="00F94300"/>
    <w:rsid w:val="00FA2E85"/>
    <w:rsid w:val="00FA3E33"/>
    <w:rsid w:val="00FB3DEB"/>
    <w:rsid w:val="00FB409A"/>
    <w:rsid w:val="00FD52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BCB53A"/>
  <w15:chartTrackingRefBased/>
  <w15:docId w15:val="{9A7CFD34-79E5-4029-86F2-B52BE393D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394B"/>
    <w:pPr>
      <w:autoSpaceDE w:val="0"/>
      <w:autoSpaceDN w:val="0"/>
      <w:adjustRightInd w:val="0"/>
      <w:spacing w:after="240" w:line="252" w:lineRule="auto"/>
      <w:textAlignment w:val="center"/>
    </w:pPr>
    <w:rPr>
      <w:rFonts w:ascii="Noto Sans" w:hAnsi="Noto Sans" w:cs="Noto Sans"/>
      <w:color w:val="000000"/>
      <w:sz w:val="20"/>
      <w:szCs w:val="19"/>
    </w:rPr>
  </w:style>
  <w:style w:type="paragraph" w:styleId="berschrift1">
    <w:name w:val="heading 1"/>
    <w:basedOn w:val="Standard"/>
    <w:next w:val="Standard"/>
    <w:link w:val="berschrift1Zchn"/>
    <w:uiPriority w:val="9"/>
    <w:qFormat/>
    <w:rsid w:val="00CA6F97"/>
    <w:pPr>
      <w:keepNext/>
      <w:keepLines/>
      <w:spacing w:before="240" w:after="0"/>
      <w:outlineLvl w:val="0"/>
    </w:pPr>
    <w:rPr>
      <w:rFonts w:asciiTheme="majorHAnsi" w:eastAsiaTheme="majorEastAsia" w:hAnsiTheme="majorHAnsi" w:cstheme="majorBidi"/>
      <w:color w:val="000068" w:themeColor="accent1" w:themeShade="BF"/>
      <w:sz w:val="32"/>
      <w:szCs w:val="32"/>
    </w:rPr>
  </w:style>
  <w:style w:type="paragraph" w:styleId="berschrift2">
    <w:name w:val="heading 2"/>
    <w:basedOn w:val="Standard"/>
    <w:next w:val="Standard"/>
    <w:link w:val="berschrift2Zchn"/>
    <w:uiPriority w:val="9"/>
    <w:unhideWhenUsed/>
    <w:qFormat/>
    <w:rsid w:val="002C65D6"/>
    <w:pPr>
      <w:keepNext/>
      <w:keepLines/>
      <w:spacing w:before="40" w:after="0"/>
      <w:outlineLvl w:val="1"/>
    </w:pPr>
    <w:rPr>
      <w:rFonts w:asciiTheme="majorHAnsi" w:eastAsiaTheme="majorEastAsia" w:hAnsiTheme="majorHAnsi" w:cstheme="majorBidi"/>
      <w:color w:val="000068"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1220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12202"/>
  </w:style>
  <w:style w:type="paragraph" w:styleId="Fuzeile">
    <w:name w:val="footer"/>
    <w:basedOn w:val="Standard"/>
    <w:next w:val="Standard"/>
    <w:link w:val="FuzeileZchn"/>
    <w:uiPriority w:val="99"/>
    <w:unhideWhenUsed/>
    <w:rsid w:val="00FA3E33"/>
    <w:pPr>
      <w:tabs>
        <w:tab w:val="center" w:pos="4536"/>
        <w:tab w:val="right" w:pos="9072"/>
      </w:tabs>
      <w:spacing w:after="0" w:line="240" w:lineRule="auto"/>
    </w:pPr>
    <w:rPr>
      <w:sz w:val="14"/>
    </w:rPr>
  </w:style>
  <w:style w:type="character" w:customStyle="1" w:styleId="FuzeileZchn">
    <w:name w:val="Fußzeile Zchn"/>
    <w:basedOn w:val="Absatz-Standardschriftart"/>
    <w:link w:val="Fuzeile"/>
    <w:uiPriority w:val="99"/>
    <w:rsid w:val="00FA3E33"/>
    <w:rPr>
      <w:rFonts w:ascii="Noto Sans" w:hAnsi="Noto Sans" w:cs="Noto Sans"/>
      <w:color w:val="000000"/>
      <w:sz w:val="14"/>
      <w:szCs w:val="19"/>
    </w:rPr>
  </w:style>
  <w:style w:type="character" w:customStyle="1" w:styleId="medium">
    <w:name w:val="medium"/>
    <w:uiPriority w:val="99"/>
    <w:rsid w:val="00471EE9"/>
    <w:rPr>
      <w:rFonts w:ascii="Noto Sans Medium" w:hAnsi="Noto Sans Medium" w:cs="Noto Sans Medium"/>
    </w:rPr>
  </w:style>
  <w:style w:type="paragraph" w:customStyle="1" w:styleId="Betreff">
    <w:name w:val="Betreff"/>
    <w:basedOn w:val="Standard"/>
    <w:qFormat/>
    <w:rsid w:val="002C65D6"/>
    <w:pPr>
      <w:spacing w:before="1200"/>
      <w:outlineLvl w:val="0"/>
    </w:pPr>
    <w:rPr>
      <w:rFonts w:asciiTheme="majorHAnsi" w:hAnsiTheme="majorHAnsi" w:cstheme="majorHAnsi"/>
    </w:rPr>
  </w:style>
  <w:style w:type="paragraph" w:customStyle="1" w:styleId="Absender2Bearbeitende">
    <w:name w:val="Absender_2_Bearbeitende"/>
    <w:basedOn w:val="Standard"/>
    <w:qFormat/>
    <w:rsid w:val="00030FF0"/>
    <w:pPr>
      <w:framePr w:w="2608" w:h="8505" w:hRule="exact" w:hSpace="284" w:vSpace="284" w:wrap="around" w:vAnchor="page" w:hAnchor="page" w:x="9073" w:y="2779" w:anchorLock="1"/>
      <w:spacing w:after="200" w:line="200" w:lineRule="atLeast"/>
    </w:pPr>
    <w:rPr>
      <w:rFonts w:cs="Noto Sans Medium"/>
      <w:sz w:val="14"/>
      <w:szCs w:val="14"/>
    </w:rPr>
  </w:style>
  <w:style w:type="character" w:customStyle="1" w:styleId="blau">
    <w:name w:val="blau"/>
    <w:basedOn w:val="medium"/>
    <w:uiPriority w:val="99"/>
    <w:rsid w:val="00356F2E"/>
    <w:rPr>
      <w:rFonts w:ascii="Noto Sans Medium" w:hAnsi="Noto Sans Medium" w:cs="Noto Sans Medium"/>
      <w:color w:val="00008C"/>
    </w:rPr>
  </w:style>
  <w:style w:type="character" w:styleId="Hyperlink">
    <w:name w:val="Hyperlink"/>
    <w:basedOn w:val="Absatz-Standardschriftart"/>
    <w:uiPriority w:val="99"/>
    <w:unhideWhenUsed/>
    <w:rsid w:val="00981313"/>
    <w:rPr>
      <w:color w:val="00008C" w:themeColor="hyperlink"/>
      <w:u w:val="single"/>
    </w:rPr>
  </w:style>
  <w:style w:type="character" w:styleId="NichtaufgelsteErwhnung">
    <w:name w:val="Unresolved Mention"/>
    <w:basedOn w:val="Absatz-Standardschriftart"/>
    <w:uiPriority w:val="99"/>
    <w:semiHidden/>
    <w:unhideWhenUsed/>
    <w:rsid w:val="00981313"/>
    <w:rPr>
      <w:color w:val="605E5C"/>
      <w:shd w:val="clear" w:color="auto" w:fill="E1DFDD"/>
    </w:rPr>
  </w:style>
  <w:style w:type="paragraph" w:customStyle="1" w:styleId="Adressfeld1TUD">
    <w:name w:val="Adressfeld_1_TUD"/>
    <w:basedOn w:val="Standard"/>
    <w:next w:val="Absender2Bearbeitende"/>
    <w:qFormat/>
    <w:rsid w:val="008E2AF3"/>
    <w:pPr>
      <w:spacing w:before="1360" w:after="120" w:line="200" w:lineRule="atLeast"/>
    </w:pPr>
    <w:rPr>
      <w:rFonts w:cs="Noto Sans Medium"/>
      <w:noProof/>
      <w:color w:val="00008C"/>
      <w:sz w:val="14"/>
      <w:szCs w:val="13"/>
    </w:rPr>
  </w:style>
  <w:style w:type="paragraph" w:customStyle="1" w:styleId="Adressfeld2Empfnger">
    <w:name w:val="Adressfeld_2_Empfänger"/>
    <w:basedOn w:val="Standard"/>
    <w:qFormat/>
    <w:rsid w:val="00030FF0"/>
    <w:pPr>
      <w:framePr w:w="4536" w:h="2041" w:hRule="exact" w:wrap="notBeside" w:vAnchor="page" w:hAnchor="page" w:x="1419" w:y="3120" w:anchorLock="1"/>
    </w:pPr>
  </w:style>
  <w:style w:type="paragraph" w:customStyle="1" w:styleId="Absender3TUDDDc">
    <w:name w:val="Absender_3_TUD+DDc"/>
    <w:basedOn w:val="Standard"/>
    <w:qFormat/>
    <w:rsid w:val="00030FF0"/>
    <w:pPr>
      <w:framePr w:w="2608" w:hSpace="284" w:vSpace="284" w:wrap="around" w:vAnchor="page" w:hAnchor="page" w:x="9073" w:y="11681" w:anchorLock="1"/>
      <w:spacing w:after="120" w:line="200" w:lineRule="atLeast"/>
    </w:pPr>
    <w:rPr>
      <w:rFonts w:cs="Noto Sans Medium"/>
      <w:color w:val="00008C"/>
      <w:sz w:val="14"/>
      <w:szCs w:val="15"/>
    </w:rPr>
  </w:style>
  <w:style w:type="paragraph" w:customStyle="1" w:styleId="Absender1REK">
    <w:name w:val="Absender_1_REK"/>
    <w:basedOn w:val="Standard"/>
    <w:qFormat/>
    <w:rsid w:val="00991B55"/>
    <w:pPr>
      <w:framePr w:w="2608" w:h="539" w:hRule="exact" w:hSpace="340" w:wrap="notBeside" w:vAnchor="page" w:hAnchor="page" w:x="9067" w:y="1390" w:anchorLock="1"/>
      <w:spacing w:after="200" w:line="200" w:lineRule="atLeast"/>
    </w:pPr>
    <w:rPr>
      <w:color w:val="00008C"/>
      <w:szCs w:val="20"/>
    </w:rPr>
  </w:style>
  <w:style w:type="character" w:customStyle="1" w:styleId="berschrift1Zchn">
    <w:name w:val="Überschrift 1 Zchn"/>
    <w:basedOn w:val="Absatz-Standardschriftart"/>
    <w:link w:val="berschrift1"/>
    <w:uiPriority w:val="9"/>
    <w:rsid w:val="00CA6F97"/>
    <w:rPr>
      <w:rFonts w:asciiTheme="majorHAnsi" w:eastAsiaTheme="majorEastAsia" w:hAnsiTheme="majorHAnsi" w:cstheme="majorBidi"/>
      <w:color w:val="000068" w:themeColor="accent1" w:themeShade="BF"/>
      <w:sz w:val="32"/>
      <w:szCs w:val="32"/>
    </w:rPr>
  </w:style>
  <w:style w:type="paragraph" w:customStyle="1" w:styleId="TUD-Logo">
    <w:name w:val="TUD-Logo"/>
    <w:basedOn w:val="Standard"/>
    <w:qFormat/>
    <w:rsid w:val="00030FF0"/>
    <w:pPr>
      <w:framePr w:w="2835" w:h="1134" w:wrap="around" w:vAnchor="page" w:hAnchor="page" w:x="1419" w:y="1022" w:anchorLock="1"/>
    </w:pPr>
    <w:rPr>
      <w:noProof/>
    </w:rPr>
  </w:style>
  <w:style w:type="character" w:customStyle="1" w:styleId="berschrift2Zchn">
    <w:name w:val="Überschrift 2 Zchn"/>
    <w:basedOn w:val="Absatz-Standardschriftart"/>
    <w:link w:val="berschrift2"/>
    <w:uiPriority w:val="9"/>
    <w:rsid w:val="002C65D6"/>
    <w:rPr>
      <w:rFonts w:asciiTheme="majorHAnsi" w:eastAsiaTheme="majorEastAsia" w:hAnsiTheme="majorHAnsi" w:cstheme="majorBidi"/>
      <w:color w:val="000068" w:themeColor="accent1" w:themeShade="BF"/>
      <w:sz w:val="26"/>
      <w:szCs w:val="26"/>
    </w:rPr>
  </w:style>
  <w:style w:type="character" w:styleId="Kommentarzeichen">
    <w:name w:val="annotation reference"/>
    <w:basedOn w:val="Absatz-Standardschriftart"/>
    <w:uiPriority w:val="99"/>
    <w:semiHidden/>
    <w:unhideWhenUsed/>
    <w:rsid w:val="00906DF8"/>
    <w:rPr>
      <w:sz w:val="16"/>
      <w:szCs w:val="16"/>
    </w:rPr>
  </w:style>
  <w:style w:type="paragraph" w:styleId="Kommentartext">
    <w:name w:val="annotation text"/>
    <w:basedOn w:val="Standard"/>
    <w:link w:val="KommentartextZchn"/>
    <w:uiPriority w:val="99"/>
    <w:semiHidden/>
    <w:unhideWhenUsed/>
    <w:rsid w:val="00906DF8"/>
    <w:pPr>
      <w:spacing w:line="240" w:lineRule="auto"/>
    </w:pPr>
    <w:rPr>
      <w:szCs w:val="20"/>
    </w:rPr>
  </w:style>
  <w:style w:type="character" w:customStyle="1" w:styleId="KommentartextZchn">
    <w:name w:val="Kommentartext Zchn"/>
    <w:basedOn w:val="Absatz-Standardschriftart"/>
    <w:link w:val="Kommentartext"/>
    <w:uiPriority w:val="99"/>
    <w:semiHidden/>
    <w:rsid w:val="00906DF8"/>
    <w:rPr>
      <w:rFonts w:ascii="Noto Sans" w:hAnsi="Noto Sans" w:cs="Noto Sans"/>
      <w:color w:val="000000"/>
      <w:sz w:val="20"/>
      <w:szCs w:val="20"/>
    </w:rPr>
  </w:style>
  <w:style w:type="paragraph" w:styleId="Kommentarthema">
    <w:name w:val="annotation subject"/>
    <w:basedOn w:val="Kommentartext"/>
    <w:next w:val="Kommentartext"/>
    <w:link w:val="KommentarthemaZchn"/>
    <w:uiPriority w:val="99"/>
    <w:semiHidden/>
    <w:unhideWhenUsed/>
    <w:rsid w:val="00906DF8"/>
    <w:rPr>
      <w:b/>
      <w:bCs/>
    </w:rPr>
  </w:style>
  <w:style w:type="character" w:customStyle="1" w:styleId="KommentarthemaZchn">
    <w:name w:val="Kommentarthema Zchn"/>
    <w:basedOn w:val="KommentartextZchn"/>
    <w:link w:val="Kommentarthema"/>
    <w:uiPriority w:val="99"/>
    <w:semiHidden/>
    <w:rsid w:val="00906DF8"/>
    <w:rPr>
      <w:rFonts w:ascii="Noto Sans" w:hAnsi="Noto Sans" w:cs="Noto Sans"/>
      <w:b/>
      <w:bCs/>
      <w:color w:val="000000"/>
      <w:sz w:val="20"/>
      <w:szCs w:val="20"/>
    </w:rPr>
  </w:style>
  <w:style w:type="paragraph" w:styleId="Listenabsatz">
    <w:name w:val="List Paragraph"/>
    <w:basedOn w:val="Standard"/>
    <w:uiPriority w:val="34"/>
    <w:qFormat/>
    <w:rsid w:val="00906DF8"/>
    <w:pPr>
      <w:ind w:left="720"/>
      <w:contextualSpacing/>
    </w:pPr>
  </w:style>
  <w:style w:type="table" w:styleId="Tabellenraster">
    <w:name w:val="Table Grid"/>
    <w:basedOn w:val="NormaleTabelle"/>
    <w:uiPriority w:val="39"/>
    <w:rsid w:val="00D10439"/>
    <w:pPr>
      <w:spacing w:after="0" w:line="240" w:lineRule="auto"/>
    </w:pPr>
    <w:rPr>
      <w:rFonts w:ascii="Open Sans" w:hAnsi="Open San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D1043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10439"/>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u-dresden.de/epc"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nke\Desktop\Vorlagen%20Schreiben\DPB_EM_NEU.dotx" TargetMode="External"/></Relationships>
</file>

<file path=word/theme/theme1.xml><?xml version="1.0" encoding="utf-8"?>
<a:theme xmlns:a="http://schemas.openxmlformats.org/drawingml/2006/main" name="Office">
  <a:themeElements>
    <a:clrScheme name="TUD_2025_Blau-Türkis">
      <a:dk1>
        <a:srgbClr val="000000"/>
      </a:dk1>
      <a:lt1>
        <a:sysClr val="window" lastClr="FFFFFF"/>
      </a:lt1>
      <a:dk2>
        <a:srgbClr val="566371"/>
      </a:dk2>
      <a:lt2>
        <a:srgbClr val="FFFFFF"/>
      </a:lt2>
      <a:accent1>
        <a:srgbClr val="00008C"/>
      </a:accent1>
      <a:accent2>
        <a:srgbClr val="97C6FF"/>
      </a:accent2>
      <a:accent3>
        <a:srgbClr val="2F57B2"/>
      </a:accent3>
      <a:accent4>
        <a:srgbClr val="00005A"/>
      </a:accent4>
      <a:accent5>
        <a:srgbClr val="0A777F"/>
      </a:accent5>
      <a:accent6>
        <a:srgbClr val="8CE6D7"/>
      </a:accent6>
      <a:hlink>
        <a:srgbClr val="00008C"/>
      </a:hlink>
      <a:folHlink>
        <a:srgbClr val="2F57B2"/>
      </a:folHlink>
    </a:clrScheme>
    <a:fontScheme name="TUD_2025_Noto Sans">
      <a:majorFont>
        <a:latin typeface="Noto Sans Medium"/>
        <a:ea typeface=""/>
        <a:cs typeface=""/>
      </a:majorFont>
      <a:minorFont>
        <a:latin typeface="Noto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8898E-11B2-4BAB-A5B8-3B2357FD5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DPB_EM_NEU.dotx</Template>
  <TotalTime>0</TotalTime>
  <Pages>2</Pages>
  <Words>514</Words>
  <Characters>3243</Characters>
  <Application>Microsoft Office Word</Application>
  <DocSecurity>4</DocSecurity>
  <Lines>27</Lines>
  <Paragraphs>7</Paragraphs>
  <ScaleCrop>false</ScaleCrop>
  <HeadingPairs>
    <vt:vector size="2" baseType="variant">
      <vt:variant>
        <vt:lpstr>Titel</vt:lpstr>
      </vt:variant>
      <vt:variant>
        <vt:i4>1</vt:i4>
      </vt:variant>
    </vt:vector>
  </HeadingPairs>
  <TitlesOfParts>
    <vt:vector size="1" baseType="lpstr">
      <vt:lpstr>TUD Brief</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TUD Brief</dc:title>
  <dc:subject/>
  <dc:creator>Brinke,Dominique Philipp</dc:creator>
  <cp:keywords/>
  <dc:description/>
  <cp:lastModifiedBy>Lison,Anja</cp:lastModifiedBy>
  <cp:revision>2</cp:revision>
  <cp:lastPrinted>2026-10-22T06:22:00Z</cp:lastPrinted>
  <dcterms:created xsi:type="dcterms:W3CDTF">2026-10-22T10:07:00Z</dcterms:created>
  <dcterms:modified xsi:type="dcterms:W3CDTF">2026-10-22T10:07:00Z</dcterms:modified>
</cp:coreProperties>
</file>