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32E9A" w14:textId="6FCAC24D" w:rsidR="009B6CBF" w:rsidRPr="0073629F" w:rsidRDefault="002E613C" w:rsidP="0073629F">
      <w:pPr>
        <w:spacing w:line="360" w:lineRule="auto"/>
        <w:jc w:val="center"/>
      </w:pPr>
      <w:r>
        <w:rPr>
          <w:noProof/>
          <w:sz w:val="30"/>
          <w:szCs w:val="30"/>
        </w:rPr>
        <mc:AlternateContent>
          <mc:Choice Requires="wps">
            <w:drawing>
              <wp:anchor distT="0" distB="0" distL="114300" distR="114300" simplePos="0" relativeHeight="251659264" behindDoc="0" locked="0" layoutInCell="1" allowOverlap="1" wp14:anchorId="23459CFC" wp14:editId="3D67E36D">
                <wp:simplePos x="0" y="0"/>
                <wp:positionH relativeFrom="column">
                  <wp:posOffset>558302</wp:posOffset>
                </wp:positionH>
                <wp:positionV relativeFrom="paragraph">
                  <wp:posOffset>307975</wp:posOffset>
                </wp:positionV>
                <wp:extent cx="5745892" cy="0"/>
                <wp:effectExtent l="0" t="0" r="7620" b="12700"/>
                <wp:wrapNone/>
                <wp:docPr id="8" name="Gerade Verbindung 8"/>
                <wp:cNvGraphicFramePr/>
                <a:graphic xmlns:a="http://schemas.openxmlformats.org/drawingml/2006/main">
                  <a:graphicData uri="http://schemas.microsoft.com/office/word/2010/wordprocessingShape">
                    <wps:wsp>
                      <wps:cNvCnPr/>
                      <wps:spPr>
                        <a:xfrm>
                          <a:off x="0" y="0"/>
                          <a:ext cx="57458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C92B16" id="Gerade Verbindung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95pt,24.25pt" to="496.4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" strokecolor="black [3200]" strokeweight=".5pt">
                <v:stroke joinstyle="miter"/>
              </v:line>
            </w:pict>
          </mc:Fallback>
        </mc:AlternateContent>
      </w:r>
      <w:r w:rsidRPr="002E613C">
        <w:rPr>
          <w:noProof/>
          <w:sz w:val="30"/>
          <w:szCs w:val="30"/>
        </w:rPr>
        <w:drawing>
          <wp:anchor distT="0" distB="0" distL="114300" distR="114300" simplePos="0" relativeHeight="251658240" behindDoc="1" locked="0" layoutInCell="1" allowOverlap="1" wp14:anchorId="7522605D" wp14:editId="42D7CE57">
            <wp:simplePos x="0" y="0"/>
            <wp:positionH relativeFrom="column">
              <wp:posOffset>-355600</wp:posOffset>
            </wp:positionH>
            <wp:positionV relativeFrom="paragraph">
              <wp:posOffset>38100</wp:posOffset>
            </wp:positionV>
            <wp:extent cx="739775" cy="659130"/>
            <wp:effectExtent l="38100" t="38100" r="98425" b="102870"/>
            <wp:wrapTight wrapText="bothSides">
              <wp:wrapPolygon edited="0">
                <wp:start x="-1112" y="-1249"/>
                <wp:lineTo x="-1112" y="22890"/>
                <wp:lineTo x="0" y="24555"/>
                <wp:lineTo x="22991" y="24555"/>
                <wp:lineTo x="24103" y="19977"/>
                <wp:lineTo x="24103" y="6243"/>
                <wp:lineTo x="23361" y="0"/>
                <wp:lineTo x="23361" y="-1249"/>
                <wp:lineTo x="-1112" y="-1249"/>
              </wp:wrapPolygon>
            </wp:wrapTight>
            <wp:docPr id="7" name="Grafik 7"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ClipAr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9775" cy="659130"/>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sidR="009B6CBF" w:rsidRPr="002E613C">
        <w:rPr>
          <w:b/>
          <w:bCs/>
          <w:sz w:val="30"/>
          <w:szCs w:val="30"/>
        </w:rPr>
        <w:t xml:space="preserve">Station </w:t>
      </w:r>
      <w:r w:rsidR="00B95D86">
        <w:rPr>
          <w:b/>
          <w:bCs/>
          <w:sz w:val="30"/>
          <w:szCs w:val="30"/>
        </w:rPr>
        <w:t>2</w:t>
      </w:r>
      <w:r w:rsidR="008114C7">
        <w:rPr>
          <w:b/>
          <w:bCs/>
          <w:sz w:val="30"/>
          <w:szCs w:val="30"/>
        </w:rPr>
        <w:t>: SARS Pandemie 2002/2003</w:t>
      </w:r>
    </w:p>
    <w:p w14:paraId="272F77A7" w14:textId="748ADE69" w:rsidR="00536F95" w:rsidRPr="002E613C" w:rsidRDefault="002E613C" w:rsidP="002F52B4">
      <w:pPr>
        <w:spacing w:before="120" w:line="360" w:lineRule="auto"/>
        <w:jc w:val="center"/>
        <w:rPr>
          <w:sz w:val="30"/>
          <w:szCs w:val="30"/>
        </w:rPr>
      </w:pPr>
      <w:r>
        <w:rPr>
          <w:noProof/>
          <w:sz w:val="30"/>
          <w:szCs w:val="30"/>
        </w:rPr>
        <mc:AlternateContent>
          <mc:Choice Requires="wps">
            <w:drawing>
              <wp:anchor distT="0" distB="0" distL="114300" distR="114300" simplePos="0" relativeHeight="251660288" behindDoc="0" locked="0" layoutInCell="1" allowOverlap="1" wp14:anchorId="6C13B180" wp14:editId="5FC89471">
                <wp:simplePos x="0" y="0"/>
                <wp:positionH relativeFrom="column">
                  <wp:posOffset>-355068</wp:posOffset>
                </wp:positionH>
                <wp:positionV relativeFrom="paragraph">
                  <wp:posOffset>478344</wp:posOffset>
                </wp:positionV>
                <wp:extent cx="6658850" cy="0"/>
                <wp:effectExtent l="0" t="0" r="8890" b="12700"/>
                <wp:wrapNone/>
                <wp:docPr id="11" name="Gerade Verbindung 11"/>
                <wp:cNvGraphicFramePr/>
                <a:graphic xmlns:a="http://schemas.openxmlformats.org/drawingml/2006/main">
                  <a:graphicData uri="http://schemas.microsoft.com/office/word/2010/wordprocessingShape">
                    <wps:wsp>
                      <wps:cNvCnPr/>
                      <wps:spPr>
                        <a:xfrm>
                          <a:off x="0" y="0"/>
                          <a:ext cx="665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AE6361" id="Gerade Verbindung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95pt,37.65pt" to="496.3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" strokecolor="black [3200]" strokeweight=".5pt">
                <v:stroke joinstyle="miter"/>
              </v:line>
            </w:pict>
          </mc:Fallback>
        </mc:AlternateContent>
      </w:r>
      <w:r w:rsidR="008114C7">
        <w:rPr>
          <w:sz w:val="30"/>
          <w:szCs w:val="30"/>
        </w:rPr>
        <w:t>Die erste Pandemie des 21. Jahrhunderts</w:t>
      </w:r>
    </w:p>
    <w:p w14:paraId="630E13DD" w14:textId="5DB09FFC" w:rsidR="002E613C" w:rsidRPr="002E613C" w:rsidRDefault="002E613C" w:rsidP="002E613C">
      <w:pPr>
        <w:rPr>
          <w:rFonts w:ascii="Times New Roman" w:eastAsia="Times New Roman" w:hAnsi="Times New Roman" w:cs="Times New Roman"/>
          <w:lang w:eastAsia="de-DE"/>
        </w:rPr>
      </w:pPr>
    </w:p>
    <w:p w14:paraId="50A50E7D" w14:textId="49258418" w:rsidR="008114C7" w:rsidRDefault="005307B6" w:rsidP="0073629F">
      <w:pPr>
        <w:jc w:val="center"/>
        <w:rPr>
          <w:sz w:val="28"/>
          <w:szCs w:val="28"/>
        </w:rPr>
      </w:pPr>
      <w:r>
        <w:rPr>
          <w:noProof/>
          <w:sz w:val="28"/>
          <w:szCs w:val="28"/>
        </w:rPr>
        <w:drawing>
          <wp:anchor distT="0" distB="0" distL="114300" distR="114300" simplePos="0" relativeHeight="251665408" behindDoc="0" locked="0" layoutInCell="1" allowOverlap="1" wp14:anchorId="3E84B513" wp14:editId="3F34A075">
            <wp:simplePos x="0" y="0"/>
            <wp:positionH relativeFrom="margin">
              <wp:posOffset>4818380</wp:posOffset>
            </wp:positionH>
            <wp:positionV relativeFrom="margin">
              <wp:posOffset>1143000</wp:posOffset>
            </wp:positionV>
            <wp:extent cx="942340" cy="108585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340" cy="1085850"/>
                    </a:xfrm>
                    <a:prstGeom prst="rect">
                      <a:avLst/>
                    </a:prstGeom>
                  </pic:spPr>
                </pic:pic>
              </a:graphicData>
            </a:graphic>
          </wp:anchor>
        </w:drawing>
      </w:r>
    </w:p>
    <w:p w14:paraId="2626EF19" w14:textId="293E3EE0" w:rsidR="0073629F" w:rsidRDefault="002F52B4" w:rsidP="0073629F">
      <w:pPr>
        <w:jc w:val="center"/>
        <w:rPr>
          <w:sz w:val="28"/>
          <w:szCs w:val="28"/>
        </w:rPr>
      </w:pPr>
      <w:r>
        <w:rPr>
          <w:noProof/>
          <w:sz w:val="28"/>
          <w:szCs w:val="28"/>
        </w:rPr>
        <w:drawing>
          <wp:anchor distT="0" distB="0" distL="114300" distR="114300" simplePos="0" relativeHeight="251662336" behindDoc="1" locked="0" layoutInCell="1" allowOverlap="1" wp14:anchorId="2E2078F9" wp14:editId="32BA5537">
            <wp:simplePos x="0" y="0"/>
            <wp:positionH relativeFrom="column">
              <wp:posOffset>-417195</wp:posOffset>
            </wp:positionH>
            <wp:positionV relativeFrom="paragraph">
              <wp:posOffset>184785</wp:posOffset>
            </wp:positionV>
            <wp:extent cx="370205" cy="370205"/>
            <wp:effectExtent l="0" t="0" r="0" b="0"/>
            <wp:wrapTight wrapText="bothSides">
              <wp:wrapPolygon edited="0">
                <wp:start x="5928" y="741"/>
                <wp:lineTo x="2223" y="5928"/>
                <wp:lineTo x="741" y="9633"/>
                <wp:lineTo x="1482" y="14079"/>
                <wp:lineTo x="5187" y="18525"/>
                <wp:lineTo x="5928" y="20007"/>
                <wp:lineTo x="14820" y="20007"/>
                <wp:lineTo x="15561" y="18525"/>
                <wp:lineTo x="19266" y="14079"/>
                <wp:lineTo x="20007" y="10374"/>
                <wp:lineTo x="18525" y="5928"/>
                <wp:lineTo x="14820" y="741"/>
                <wp:lineTo x="5928" y="741"/>
              </wp:wrapPolygon>
            </wp:wrapTight>
            <wp:docPr id="5" name="Grafik 5" descr="Marke 1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Marke 1 mit einfarbiger Füllun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0205" cy="370205"/>
                    </a:xfrm>
                    <a:prstGeom prst="rect">
                      <a:avLst/>
                    </a:prstGeom>
                  </pic:spPr>
                </pic:pic>
              </a:graphicData>
            </a:graphic>
            <wp14:sizeRelH relativeFrom="page">
              <wp14:pctWidth>0</wp14:pctWidth>
            </wp14:sizeRelH>
            <wp14:sizeRelV relativeFrom="page">
              <wp14:pctHeight>0</wp14:pctHeight>
            </wp14:sizeRelV>
          </wp:anchor>
        </w:drawing>
      </w:r>
    </w:p>
    <w:p w14:paraId="7FC03D95" w14:textId="29226062" w:rsidR="00BB4BAB" w:rsidRDefault="00BB4BAB" w:rsidP="00BB4BAB">
      <w:pPr>
        <w:rPr>
          <w:sz w:val="28"/>
          <w:szCs w:val="28"/>
        </w:rPr>
      </w:pPr>
      <w:r>
        <w:rPr>
          <w:sz w:val="28"/>
          <w:szCs w:val="28"/>
        </w:rPr>
        <w:t xml:space="preserve">Welche Maßnahmen wurden schon 2002/2003 in Deutschland und anderen Ländern getroffen? </w:t>
      </w:r>
      <w:r w:rsidR="005307B6">
        <w:rPr>
          <w:sz w:val="28"/>
          <w:szCs w:val="28"/>
        </w:rPr>
        <w:t>(</w:t>
      </w:r>
      <w:r>
        <w:rPr>
          <w:sz w:val="28"/>
          <w:szCs w:val="28"/>
        </w:rPr>
        <w:t>Hilf</w:t>
      </w:r>
      <w:r w:rsidR="005307B6">
        <w:rPr>
          <w:sz w:val="28"/>
          <w:szCs w:val="28"/>
        </w:rPr>
        <w:t>s</w:t>
      </w:r>
      <w:r>
        <w:rPr>
          <w:sz w:val="28"/>
          <w:szCs w:val="28"/>
        </w:rPr>
        <w:t>mittel: Podcast „</w:t>
      </w:r>
      <w:r w:rsidRPr="00BB4BAB">
        <w:rPr>
          <w:sz w:val="28"/>
          <w:szCs w:val="28"/>
        </w:rPr>
        <w:t>SARS 2003: Erste Pandemie des 21. Jahrhunderts</w:t>
      </w:r>
      <w:r>
        <w:rPr>
          <w:sz w:val="28"/>
          <w:szCs w:val="28"/>
        </w:rPr>
        <w:t xml:space="preserve">“ (bis Minute </w:t>
      </w:r>
      <w:r w:rsidR="00F07D1A">
        <w:rPr>
          <w:sz w:val="28"/>
          <w:szCs w:val="28"/>
        </w:rPr>
        <w:t>6:1</w:t>
      </w:r>
      <w:r>
        <w:rPr>
          <w:sz w:val="28"/>
          <w:szCs w:val="28"/>
        </w:rPr>
        <w:t>0)</w:t>
      </w:r>
      <w:r w:rsidR="005307B6">
        <w:rPr>
          <w:sz w:val="28"/>
          <w:szCs w:val="28"/>
        </w:rPr>
        <w:t>)</w:t>
      </w:r>
    </w:p>
    <w:p w14:paraId="657D40DA" w14:textId="0D0767E8" w:rsidR="00BB4BAB" w:rsidRDefault="00BB4BAB" w:rsidP="007702F9">
      <w:pPr>
        <w:rPr>
          <w:sz w:val="28"/>
          <w:szCs w:val="28"/>
        </w:rPr>
      </w:pPr>
    </w:p>
    <w:p w14:paraId="310AD838" w14:textId="0815A986" w:rsidR="00BB4BAB" w:rsidRPr="00BB4BAB" w:rsidRDefault="00BB4BAB" w:rsidP="00BB4BAB">
      <w:pPr>
        <w:rPr>
          <w:sz w:val="28"/>
          <w:szCs w:val="28"/>
        </w:rPr>
      </w:pPr>
    </w:p>
    <w:p w14:paraId="553CCC04" w14:textId="191AB7D3" w:rsidR="008114C7" w:rsidRDefault="00BB4BAB" w:rsidP="00BB4BAB">
      <w:pPr>
        <w:pStyle w:val="Listenabsatz"/>
        <w:numPr>
          <w:ilvl w:val="0"/>
          <w:numId w:val="3"/>
        </w:numPr>
        <w:rPr>
          <w:sz w:val="28"/>
          <w:szCs w:val="28"/>
        </w:rPr>
      </w:pPr>
      <w:r>
        <w:rPr>
          <w:sz w:val="28"/>
          <w:szCs w:val="28"/>
        </w:rPr>
        <w:t>_________________________________________________________</w:t>
      </w:r>
    </w:p>
    <w:p w14:paraId="639D0020" w14:textId="48177842" w:rsidR="00BB4BAB" w:rsidRDefault="00BB4BAB" w:rsidP="00BB4BAB">
      <w:pPr>
        <w:pStyle w:val="Listenabsatz"/>
        <w:rPr>
          <w:sz w:val="28"/>
          <w:szCs w:val="28"/>
        </w:rPr>
      </w:pPr>
    </w:p>
    <w:p w14:paraId="476D4C3A" w14:textId="5E610207" w:rsidR="00BB4BAB" w:rsidRDefault="00BB4BAB" w:rsidP="00BB4BAB">
      <w:pPr>
        <w:pStyle w:val="Listenabsatz"/>
        <w:numPr>
          <w:ilvl w:val="0"/>
          <w:numId w:val="3"/>
        </w:numPr>
        <w:rPr>
          <w:sz w:val="28"/>
          <w:szCs w:val="28"/>
        </w:rPr>
      </w:pPr>
      <w:r>
        <w:rPr>
          <w:sz w:val="28"/>
          <w:szCs w:val="28"/>
        </w:rPr>
        <w:t>_________________________________________________________</w:t>
      </w:r>
    </w:p>
    <w:p w14:paraId="398E37A2" w14:textId="77777777" w:rsidR="00BB4BAB" w:rsidRPr="00BB4BAB" w:rsidRDefault="00BB4BAB" w:rsidP="00BB4BAB">
      <w:pPr>
        <w:pStyle w:val="Listenabsatz"/>
        <w:rPr>
          <w:sz w:val="28"/>
          <w:szCs w:val="28"/>
        </w:rPr>
      </w:pPr>
    </w:p>
    <w:p w14:paraId="4A97B882" w14:textId="78D70D02" w:rsidR="00BB4BAB" w:rsidRDefault="00BB4BAB" w:rsidP="00BB4BAB">
      <w:pPr>
        <w:pStyle w:val="Listenabsatz"/>
        <w:numPr>
          <w:ilvl w:val="0"/>
          <w:numId w:val="3"/>
        </w:numPr>
        <w:rPr>
          <w:sz w:val="28"/>
          <w:szCs w:val="28"/>
        </w:rPr>
      </w:pPr>
      <w:r>
        <w:rPr>
          <w:sz w:val="28"/>
          <w:szCs w:val="28"/>
        </w:rPr>
        <w:t>_________________________________________________________</w:t>
      </w:r>
    </w:p>
    <w:p w14:paraId="3D6993B1" w14:textId="77777777" w:rsidR="00BB4BAB" w:rsidRPr="00BB4BAB" w:rsidRDefault="00BB4BAB" w:rsidP="00BB4BAB">
      <w:pPr>
        <w:pStyle w:val="Listenabsatz"/>
        <w:rPr>
          <w:sz w:val="28"/>
          <w:szCs w:val="28"/>
        </w:rPr>
      </w:pPr>
    </w:p>
    <w:p w14:paraId="6D1AEFAC" w14:textId="502BDF61" w:rsidR="00BB4BAB" w:rsidRDefault="00BB4BAB" w:rsidP="00BB4BAB">
      <w:pPr>
        <w:pStyle w:val="Listenabsatz"/>
        <w:numPr>
          <w:ilvl w:val="0"/>
          <w:numId w:val="3"/>
        </w:numPr>
        <w:rPr>
          <w:sz w:val="28"/>
          <w:szCs w:val="28"/>
        </w:rPr>
      </w:pPr>
      <w:r>
        <w:rPr>
          <w:sz w:val="28"/>
          <w:szCs w:val="28"/>
        </w:rPr>
        <w:t>_________________________________________________________</w:t>
      </w:r>
    </w:p>
    <w:p w14:paraId="3AE1096A" w14:textId="77777777" w:rsidR="00BB4BAB" w:rsidRPr="00BB4BAB" w:rsidRDefault="00BB4BAB" w:rsidP="00BB4BAB">
      <w:pPr>
        <w:pStyle w:val="Listenabsatz"/>
        <w:rPr>
          <w:sz w:val="28"/>
          <w:szCs w:val="28"/>
        </w:rPr>
      </w:pPr>
    </w:p>
    <w:p w14:paraId="3BF69701" w14:textId="0CE7A29E" w:rsidR="008114C7" w:rsidRDefault="00BB4BAB" w:rsidP="00322207">
      <w:pPr>
        <w:pStyle w:val="Listenabsatz"/>
        <w:numPr>
          <w:ilvl w:val="0"/>
          <w:numId w:val="3"/>
        </w:numPr>
        <w:rPr>
          <w:sz w:val="28"/>
          <w:szCs w:val="28"/>
        </w:rPr>
      </w:pPr>
      <w:r w:rsidRPr="00BB4BAB">
        <w:rPr>
          <w:sz w:val="28"/>
          <w:szCs w:val="28"/>
        </w:rPr>
        <w:t>_________________________________________________________</w:t>
      </w:r>
    </w:p>
    <w:p w14:paraId="62621AEC" w14:textId="77777777" w:rsidR="001535AE" w:rsidRPr="001535AE" w:rsidRDefault="001535AE" w:rsidP="001535AE">
      <w:pPr>
        <w:pStyle w:val="Listenabsatz"/>
        <w:rPr>
          <w:sz w:val="28"/>
          <w:szCs w:val="28"/>
        </w:rPr>
      </w:pPr>
    </w:p>
    <w:p w14:paraId="04201E77" w14:textId="77777777" w:rsidR="001535AE" w:rsidRDefault="001535AE" w:rsidP="001535AE">
      <w:pPr>
        <w:pStyle w:val="Listenabsatz"/>
        <w:numPr>
          <w:ilvl w:val="0"/>
          <w:numId w:val="3"/>
        </w:numPr>
        <w:rPr>
          <w:sz w:val="28"/>
          <w:szCs w:val="28"/>
        </w:rPr>
      </w:pPr>
      <w:r w:rsidRPr="00BB4BAB">
        <w:rPr>
          <w:sz w:val="28"/>
          <w:szCs w:val="28"/>
        </w:rPr>
        <w:t>_________________________________________________________</w:t>
      </w:r>
    </w:p>
    <w:p w14:paraId="62586EF4" w14:textId="77777777" w:rsidR="00BB4BAB" w:rsidRDefault="00BB4BAB" w:rsidP="007702F9">
      <w:pPr>
        <w:rPr>
          <w:sz w:val="28"/>
          <w:szCs w:val="28"/>
        </w:rPr>
      </w:pPr>
    </w:p>
    <w:p w14:paraId="6758BEFD" w14:textId="77777777" w:rsidR="00BB4BAB" w:rsidRDefault="00BB4BAB" w:rsidP="007702F9">
      <w:pPr>
        <w:rPr>
          <w:sz w:val="28"/>
          <w:szCs w:val="28"/>
        </w:rPr>
      </w:pPr>
    </w:p>
    <w:p w14:paraId="72120A50" w14:textId="77777777" w:rsidR="00BB4BAB" w:rsidRDefault="00BB4BAB" w:rsidP="007702F9">
      <w:pPr>
        <w:rPr>
          <w:sz w:val="28"/>
          <w:szCs w:val="28"/>
        </w:rPr>
      </w:pPr>
    </w:p>
    <w:p w14:paraId="6ACE9F9C" w14:textId="52A3D43D" w:rsidR="007702F9" w:rsidRDefault="007702F9" w:rsidP="007702F9">
      <w:pPr>
        <w:rPr>
          <w:sz w:val="28"/>
          <w:szCs w:val="28"/>
        </w:rPr>
      </w:pPr>
      <w:r>
        <w:rPr>
          <w:noProof/>
          <w:sz w:val="28"/>
          <w:szCs w:val="28"/>
        </w:rPr>
        <w:drawing>
          <wp:anchor distT="0" distB="0" distL="114300" distR="114300" simplePos="0" relativeHeight="251664384" behindDoc="1" locked="0" layoutInCell="1" allowOverlap="1" wp14:anchorId="24B265A8" wp14:editId="6AF2A775">
            <wp:simplePos x="0" y="0"/>
            <wp:positionH relativeFrom="column">
              <wp:posOffset>-417830</wp:posOffset>
            </wp:positionH>
            <wp:positionV relativeFrom="paragraph">
              <wp:posOffset>203338</wp:posOffset>
            </wp:positionV>
            <wp:extent cx="419735" cy="419735"/>
            <wp:effectExtent l="0" t="0" r="0" b="0"/>
            <wp:wrapTight wrapText="bothSides">
              <wp:wrapPolygon edited="0">
                <wp:start x="7189" y="654"/>
                <wp:lineTo x="3268" y="3921"/>
                <wp:lineTo x="654" y="7843"/>
                <wp:lineTo x="654" y="13725"/>
                <wp:lineTo x="7189" y="20260"/>
                <wp:lineTo x="13725" y="20260"/>
                <wp:lineTo x="20260" y="13725"/>
                <wp:lineTo x="20260" y="9150"/>
                <wp:lineTo x="16992" y="3268"/>
                <wp:lineTo x="13725" y="654"/>
                <wp:lineTo x="7189" y="654"/>
              </wp:wrapPolygon>
            </wp:wrapTight>
            <wp:docPr id="6" name="Grafik 6" descr="Abzeich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Abzeichen mit einfarbiger Füllun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19735" cy="419735"/>
                    </a:xfrm>
                    <a:prstGeom prst="rect">
                      <a:avLst/>
                    </a:prstGeom>
                  </pic:spPr>
                </pic:pic>
              </a:graphicData>
            </a:graphic>
            <wp14:sizeRelH relativeFrom="page">
              <wp14:pctWidth>0</wp14:pctWidth>
            </wp14:sizeRelH>
            <wp14:sizeRelV relativeFrom="page">
              <wp14:pctHeight>0</wp14:pctHeight>
            </wp14:sizeRelV>
          </wp:anchor>
        </w:drawing>
      </w:r>
    </w:p>
    <w:p w14:paraId="22E5EA04" w14:textId="0566D3FF" w:rsidR="008114C7" w:rsidRDefault="008114C7" w:rsidP="008114C7">
      <w:pPr>
        <w:ind w:left="142"/>
        <w:rPr>
          <w:noProof/>
          <w:sz w:val="28"/>
          <w:szCs w:val="28"/>
        </w:rPr>
      </w:pPr>
      <w:r>
        <w:rPr>
          <w:sz w:val="28"/>
          <w:szCs w:val="28"/>
        </w:rPr>
        <w:t xml:space="preserve">Nenne Gemeinsamkeiten und Unterschiede zwischen SARS Cov1 und dem neuartigen </w:t>
      </w:r>
      <w:proofErr w:type="spellStart"/>
      <w:r>
        <w:rPr>
          <w:sz w:val="28"/>
          <w:szCs w:val="28"/>
        </w:rPr>
        <w:t>Coronavirus</w:t>
      </w:r>
      <w:proofErr w:type="spellEnd"/>
      <w:r>
        <w:rPr>
          <w:sz w:val="28"/>
          <w:szCs w:val="28"/>
        </w:rPr>
        <w:t>!</w:t>
      </w:r>
      <w:r w:rsidRPr="008114C7">
        <w:rPr>
          <w:noProof/>
          <w:sz w:val="28"/>
          <w:szCs w:val="28"/>
        </w:rPr>
        <w:t xml:space="preserve"> </w:t>
      </w:r>
      <w:r>
        <w:rPr>
          <w:noProof/>
          <w:sz w:val="28"/>
          <w:szCs w:val="28"/>
        </w:rPr>
        <w:t>(Hilfsmittel: Textblatt 1 „</w:t>
      </w:r>
      <w:r w:rsidRPr="008114C7">
        <w:rPr>
          <w:noProof/>
          <w:sz w:val="28"/>
          <w:szCs w:val="28"/>
        </w:rPr>
        <w:t>SARS - ein weltweit tödlicher Virus</w:t>
      </w:r>
      <w:r>
        <w:rPr>
          <w:noProof/>
          <w:sz w:val="28"/>
          <w:szCs w:val="28"/>
        </w:rPr>
        <w:t>“)</w:t>
      </w:r>
    </w:p>
    <w:p w14:paraId="3EB4ECF2" w14:textId="3F496390" w:rsidR="008114C7" w:rsidRDefault="008114C7" w:rsidP="008114C7">
      <w:pPr>
        <w:jc w:val="both"/>
        <w:rPr>
          <w:sz w:val="28"/>
          <w:szCs w:val="28"/>
        </w:rPr>
      </w:pPr>
    </w:p>
    <w:p w14:paraId="7D7D52CA" w14:textId="77777777" w:rsidR="005307B6" w:rsidRDefault="005307B6" w:rsidP="008114C7">
      <w:pPr>
        <w:jc w:val="both"/>
        <w:rPr>
          <w:sz w:val="28"/>
          <w:szCs w:val="28"/>
        </w:rPr>
      </w:pPr>
    </w:p>
    <w:tbl>
      <w:tblPr>
        <w:tblStyle w:val="Tabellenraster"/>
        <w:tblW w:w="0" w:type="auto"/>
        <w:tblInd w:w="279" w:type="dxa"/>
        <w:tblLook w:val="04A0" w:firstRow="1" w:lastRow="0" w:firstColumn="1" w:lastColumn="0" w:noHBand="0" w:noVBand="1"/>
      </w:tblPr>
      <w:tblGrid>
        <w:gridCol w:w="4215"/>
        <w:gridCol w:w="4127"/>
      </w:tblGrid>
      <w:tr w:rsidR="008114C7" w14:paraId="127A0CF3" w14:textId="77777777" w:rsidTr="005307B6">
        <w:tc>
          <w:tcPr>
            <w:tcW w:w="4215" w:type="dxa"/>
          </w:tcPr>
          <w:p w14:paraId="3DF2C632" w14:textId="77777777" w:rsidR="008114C7" w:rsidRDefault="008114C7" w:rsidP="001B15A9">
            <w:pPr>
              <w:pStyle w:val="Listenabsatz"/>
              <w:ind w:left="0"/>
              <w:rPr>
                <w:sz w:val="30"/>
                <w:szCs w:val="30"/>
              </w:rPr>
            </w:pPr>
            <w:r>
              <w:rPr>
                <w:sz w:val="30"/>
                <w:szCs w:val="30"/>
              </w:rPr>
              <w:t>Gemeinsamkeiten</w:t>
            </w:r>
          </w:p>
        </w:tc>
        <w:tc>
          <w:tcPr>
            <w:tcW w:w="4127" w:type="dxa"/>
          </w:tcPr>
          <w:p w14:paraId="25AA548B" w14:textId="77777777" w:rsidR="008114C7" w:rsidRDefault="008114C7" w:rsidP="001B15A9">
            <w:pPr>
              <w:pStyle w:val="Listenabsatz"/>
              <w:ind w:left="0"/>
              <w:rPr>
                <w:sz w:val="30"/>
                <w:szCs w:val="30"/>
              </w:rPr>
            </w:pPr>
            <w:r>
              <w:rPr>
                <w:sz w:val="30"/>
                <w:szCs w:val="30"/>
              </w:rPr>
              <w:t>Unterschiede</w:t>
            </w:r>
          </w:p>
        </w:tc>
      </w:tr>
      <w:tr w:rsidR="008114C7" w14:paraId="41051240" w14:textId="77777777" w:rsidTr="005307B6">
        <w:tc>
          <w:tcPr>
            <w:tcW w:w="4215" w:type="dxa"/>
          </w:tcPr>
          <w:p w14:paraId="6F4F7F72" w14:textId="77777777" w:rsidR="008114C7" w:rsidRDefault="008114C7" w:rsidP="001B15A9">
            <w:pPr>
              <w:pStyle w:val="Listenabsatz"/>
              <w:ind w:left="0"/>
              <w:rPr>
                <w:sz w:val="30"/>
                <w:szCs w:val="30"/>
              </w:rPr>
            </w:pPr>
          </w:p>
        </w:tc>
        <w:tc>
          <w:tcPr>
            <w:tcW w:w="4127" w:type="dxa"/>
          </w:tcPr>
          <w:p w14:paraId="57D928F5" w14:textId="77777777" w:rsidR="008114C7" w:rsidRDefault="008114C7" w:rsidP="001B15A9">
            <w:pPr>
              <w:pStyle w:val="Listenabsatz"/>
              <w:ind w:left="0"/>
              <w:rPr>
                <w:sz w:val="30"/>
                <w:szCs w:val="30"/>
              </w:rPr>
            </w:pPr>
          </w:p>
        </w:tc>
      </w:tr>
      <w:tr w:rsidR="008114C7" w14:paraId="0E7BE60E" w14:textId="77777777" w:rsidTr="005307B6">
        <w:tc>
          <w:tcPr>
            <w:tcW w:w="4215" w:type="dxa"/>
          </w:tcPr>
          <w:p w14:paraId="7A99F385" w14:textId="77777777" w:rsidR="008114C7" w:rsidRDefault="008114C7" w:rsidP="001B15A9">
            <w:pPr>
              <w:pStyle w:val="Listenabsatz"/>
              <w:ind w:left="0"/>
              <w:rPr>
                <w:sz w:val="30"/>
                <w:szCs w:val="30"/>
              </w:rPr>
            </w:pPr>
          </w:p>
        </w:tc>
        <w:tc>
          <w:tcPr>
            <w:tcW w:w="4127" w:type="dxa"/>
          </w:tcPr>
          <w:p w14:paraId="7F202016" w14:textId="77777777" w:rsidR="008114C7" w:rsidRDefault="008114C7" w:rsidP="001B15A9">
            <w:pPr>
              <w:pStyle w:val="Listenabsatz"/>
              <w:ind w:left="0"/>
              <w:rPr>
                <w:sz w:val="30"/>
                <w:szCs w:val="30"/>
              </w:rPr>
            </w:pPr>
          </w:p>
        </w:tc>
      </w:tr>
      <w:tr w:rsidR="008114C7" w14:paraId="542AA1D7" w14:textId="77777777" w:rsidTr="005307B6">
        <w:tc>
          <w:tcPr>
            <w:tcW w:w="4215" w:type="dxa"/>
          </w:tcPr>
          <w:p w14:paraId="42355684" w14:textId="77777777" w:rsidR="008114C7" w:rsidRDefault="008114C7" w:rsidP="001B15A9">
            <w:pPr>
              <w:pStyle w:val="Listenabsatz"/>
              <w:ind w:left="0"/>
              <w:rPr>
                <w:sz w:val="30"/>
                <w:szCs w:val="30"/>
              </w:rPr>
            </w:pPr>
          </w:p>
        </w:tc>
        <w:tc>
          <w:tcPr>
            <w:tcW w:w="4127" w:type="dxa"/>
          </w:tcPr>
          <w:p w14:paraId="1344DEF9" w14:textId="77777777" w:rsidR="008114C7" w:rsidRDefault="008114C7" w:rsidP="001B15A9">
            <w:pPr>
              <w:pStyle w:val="Listenabsatz"/>
              <w:ind w:left="0"/>
              <w:rPr>
                <w:sz w:val="30"/>
                <w:szCs w:val="30"/>
              </w:rPr>
            </w:pPr>
          </w:p>
        </w:tc>
      </w:tr>
      <w:tr w:rsidR="008114C7" w14:paraId="2F906F5F" w14:textId="77777777" w:rsidTr="005307B6">
        <w:tc>
          <w:tcPr>
            <w:tcW w:w="4215" w:type="dxa"/>
          </w:tcPr>
          <w:p w14:paraId="028F9578" w14:textId="77777777" w:rsidR="008114C7" w:rsidRDefault="008114C7" w:rsidP="001B15A9">
            <w:pPr>
              <w:pStyle w:val="Listenabsatz"/>
              <w:ind w:left="0"/>
              <w:rPr>
                <w:sz w:val="30"/>
                <w:szCs w:val="30"/>
              </w:rPr>
            </w:pPr>
          </w:p>
        </w:tc>
        <w:tc>
          <w:tcPr>
            <w:tcW w:w="4127" w:type="dxa"/>
          </w:tcPr>
          <w:p w14:paraId="5965C055" w14:textId="77777777" w:rsidR="008114C7" w:rsidRDefault="008114C7" w:rsidP="001B15A9">
            <w:pPr>
              <w:pStyle w:val="Listenabsatz"/>
              <w:ind w:left="0"/>
              <w:rPr>
                <w:sz w:val="30"/>
                <w:szCs w:val="30"/>
              </w:rPr>
            </w:pPr>
          </w:p>
        </w:tc>
      </w:tr>
      <w:tr w:rsidR="008114C7" w14:paraId="1CEABC57" w14:textId="77777777" w:rsidTr="005307B6">
        <w:tc>
          <w:tcPr>
            <w:tcW w:w="4215" w:type="dxa"/>
          </w:tcPr>
          <w:p w14:paraId="530D6EF8" w14:textId="77777777" w:rsidR="008114C7" w:rsidRDefault="008114C7" w:rsidP="001B15A9">
            <w:pPr>
              <w:pStyle w:val="Listenabsatz"/>
              <w:ind w:left="0"/>
              <w:rPr>
                <w:sz w:val="30"/>
                <w:szCs w:val="30"/>
              </w:rPr>
            </w:pPr>
          </w:p>
        </w:tc>
        <w:tc>
          <w:tcPr>
            <w:tcW w:w="4127" w:type="dxa"/>
          </w:tcPr>
          <w:p w14:paraId="456709AB" w14:textId="77777777" w:rsidR="008114C7" w:rsidRDefault="008114C7" w:rsidP="001B15A9">
            <w:pPr>
              <w:pStyle w:val="Listenabsatz"/>
              <w:ind w:left="0"/>
              <w:rPr>
                <w:sz w:val="30"/>
                <w:szCs w:val="30"/>
              </w:rPr>
            </w:pPr>
          </w:p>
        </w:tc>
      </w:tr>
    </w:tbl>
    <w:p w14:paraId="74481990" w14:textId="77777777" w:rsidR="008114C7" w:rsidRPr="008E6F3E" w:rsidRDefault="008114C7" w:rsidP="008114C7">
      <w:pPr>
        <w:pStyle w:val="Listenabsatz"/>
        <w:rPr>
          <w:sz w:val="30"/>
          <w:szCs w:val="30"/>
        </w:rPr>
      </w:pPr>
    </w:p>
    <w:p w14:paraId="68A1D3C2" w14:textId="10165FAA" w:rsidR="000F4F4A" w:rsidRDefault="000F4F4A">
      <w:pPr>
        <w:rPr>
          <w:sz w:val="30"/>
          <w:szCs w:val="30"/>
          <w:u w:val="single"/>
        </w:rPr>
      </w:pPr>
      <w:r>
        <w:rPr>
          <w:sz w:val="30"/>
          <w:szCs w:val="30"/>
          <w:u w:val="single"/>
        </w:rPr>
        <w:br w:type="page"/>
      </w:r>
    </w:p>
    <w:p w14:paraId="4560A5D2" w14:textId="1D8251FD" w:rsidR="002F52B4" w:rsidRPr="000F4F4A" w:rsidRDefault="000F4F4A" w:rsidP="000F4F4A">
      <w:pPr>
        <w:rPr>
          <w:sz w:val="30"/>
          <w:szCs w:val="30"/>
        </w:rPr>
      </w:pPr>
      <w:r w:rsidRPr="000F4F4A">
        <w:rPr>
          <w:sz w:val="34"/>
          <w:szCs w:val="34"/>
        </w:rPr>
        <w:lastRenderedPageBreak/>
        <w:t xml:space="preserve">Textblatt 1: SARS - ein weltweit tödlicher </w:t>
      </w:r>
      <w:proofErr w:type="gramStart"/>
      <w:r w:rsidRPr="000F4F4A">
        <w:rPr>
          <w:sz w:val="34"/>
          <w:szCs w:val="34"/>
        </w:rPr>
        <w:t>Virus</w:t>
      </w:r>
      <w:r w:rsidRPr="000F4F4A">
        <w:rPr>
          <w:sz w:val="20"/>
          <w:szCs w:val="20"/>
        </w:rPr>
        <w:t>(</w:t>
      </w:r>
      <w:proofErr w:type="gramEnd"/>
      <w:r w:rsidRPr="000F4F4A">
        <w:rPr>
          <w:sz w:val="20"/>
          <w:szCs w:val="20"/>
        </w:rPr>
        <w:t>Tagesschau, https://www.tagesschau.de/inland/sars-101.html)</w:t>
      </w:r>
    </w:p>
    <w:p w14:paraId="38AB9B1A" w14:textId="2A69FB84" w:rsidR="000F4F4A" w:rsidRDefault="000F4F4A" w:rsidP="000F4F4A">
      <w:pPr>
        <w:rPr>
          <w:sz w:val="30"/>
          <w:szCs w:val="30"/>
          <w:u w:val="single"/>
        </w:rPr>
      </w:pPr>
    </w:p>
    <w:p w14:paraId="51E35C94" w14:textId="616FEA74" w:rsidR="000F4F4A" w:rsidRPr="000F4F4A" w:rsidRDefault="000F4F4A" w:rsidP="000F4F4A">
      <w:pPr>
        <w:jc w:val="both"/>
        <w:rPr>
          <w:sz w:val="30"/>
          <w:szCs w:val="30"/>
          <w:u w:val="single"/>
        </w:rPr>
      </w:pPr>
      <w:r w:rsidRPr="000F4F4A">
        <w:rPr>
          <w:sz w:val="30"/>
          <w:szCs w:val="30"/>
          <w:u w:val="single"/>
        </w:rPr>
        <w:t>Erreger mit bekannten Erkältungsviren verwandt</w:t>
      </w:r>
      <w:r>
        <w:rPr>
          <w:sz w:val="30"/>
          <w:szCs w:val="30"/>
          <w:u w:val="single"/>
        </w:rPr>
        <w:t xml:space="preserve"> </w:t>
      </w:r>
    </w:p>
    <w:p w14:paraId="1A636E4A" w14:textId="77777777" w:rsidR="000F4F4A" w:rsidRPr="000F4F4A" w:rsidRDefault="000F4F4A" w:rsidP="000F4F4A">
      <w:pPr>
        <w:jc w:val="both"/>
        <w:rPr>
          <w:sz w:val="30"/>
          <w:szCs w:val="30"/>
          <w:u w:val="single"/>
        </w:rPr>
      </w:pPr>
    </w:p>
    <w:p w14:paraId="738ABC29" w14:textId="77777777" w:rsidR="000F4F4A" w:rsidRPr="000F4F4A" w:rsidRDefault="000F4F4A" w:rsidP="000F4F4A">
      <w:pPr>
        <w:spacing w:line="276" w:lineRule="auto"/>
        <w:jc w:val="both"/>
        <w:rPr>
          <w:sz w:val="30"/>
          <w:szCs w:val="30"/>
        </w:rPr>
      </w:pPr>
      <w:r w:rsidRPr="000F4F4A">
        <w:rPr>
          <w:sz w:val="30"/>
          <w:szCs w:val="30"/>
        </w:rPr>
        <w:t xml:space="preserve">Der SARS-Erreger stammt aus derselben Virusfamilie wie das neuartige </w:t>
      </w:r>
      <w:proofErr w:type="spellStart"/>
      <w:r w:rsidRPr="000F4F4A">
        <w:rPr>
          <w:sz w:val="30"/>
          <w:szCs w:val="30"/>
        </w:rPr>
        <w:t>Coronavirus</w:t>
      </w:r>
      <w:proofErr w:type="spellEnd"/>
      <w:r w:rsidRPr="000F4F4A">
        <w:rPr>
          <w:sz w:val="30"/>
          <w:szCs w:val="30"/>
        </w:rPr>
        <w:t>. Von der Provinz Guangdong verbreitete sich SARS binnen weniger Wochen über nahezu alle Kontinente und forderte laut Weltgesundheitsorganisation (WHO) innerhalb eines halben Jahres 774 Menschenleben, davon 45 außerhalb Asiens.</w:t>
      </w:r>
    </w:p>
    <w:p w14:paraId="2C616256" w14:textId="77777777" w:rsidR="000F4F4A" w:rsidRPr="000F4F4A" w:rsidRDefault="000F4F4A" w:rsidP="000F4F4A">
      <w:pPr>
        <w:spacing w:line="276" w:lineRule="auto"/>
        <w:jc w:val="both"/>
        <w:rPr>
          <w:sz w:val="30"/>
          <w:szCs w:val="30"/>
        </w:rPr>
      </w:pPr>
    </w:p>
    <w:p w14:paraId="2F065762" w14:textId="77777777" w:rsidR="000F4F4A" w:rsidRPr="000F4F4A" w:rsidRDefault="000F4F4A" w:rsidP="000F4F4A">
      <w:pPr>
        <w:spacing w:line="276" w:lineRule="auto"/>
        <w:jc w:val="both"/>
        <w:rPr>
          <w:sz w:val="30"/>
          <w:szCs w:val="30"/>
        </w:rPr>
      </w:pPr>
      <w:r w:rsidRPr="000F4F4A">
        <w:rPr>
          <w:sz w:val="30"/>
          <w:szCs w:val="30"/>
        </w:rPr>
        <w:t xml:space="preserve">Wie die neue </w:t>
      </w:r>
      <w:proofErr w:type="spellStart"/>
      <w:r w:rsidRPr="000F4F4A">
        <w:rPr>
          <w:sz w:val="30"/>
          <w:szCs w:val="30"/>
        </w:rPr>
        <w:t>Coronainfektion</w:t>
      </w:r>
      <w:proofErr w:type="spellEnd"/>
      <w:r w:rsidRPr="000F4F4A">
        <w:rPr>
          <w:sz w:val="30"/>
          <w:szCs w:val="30"/>
        </w:rPr>
        <w:t xml:space="preserve"> beginnt auch SARS ähnlich wie eine schwere Erkältung: Atembeschwerden, hohes Fieber (über 38 Grad), Kopfschmerzen, Hals- und Muskelschmerzen, im späteren Verlauf möglicherweise Lungenentzündung.</w:t>
      </w:r>
    </w:p>
    <w:p w14:paraId="215311C9" w14:textId="77777777" w:rsidR="000F4F4A" w:rsidRPr="000F4F4A" w:rsidRDefault="000F4F4A" w:rsidP="000F4F4A">
      <w:pPr>
        <w:spacing w:line="276" w:lineRule="auto"/>
        <w:jc w:val="both"/>
        <w:rPr>
          <w:sz w:val="30"/>
          <w:szCs w:val="30"/>
        </w:rPr>
      </w:pPr>
    </w:p>
    <w:p w14:paraId="0ADE14EE" w14:textId="77777777" w:rsidR="000F4F4A" w:rsidRPr="000F4F4A" w:rsidRDefault="000F4F4A" w:rsidP="000F4F4A">
      <w:pPr>
        <w:spacing w:line="276" w:lineRule="auto"/>
        <w:jc w:val="both"/>
        <w:rPr>
          <w:sz w:val="30"/>
          <w:szCs w:val="30"/>
        </w:rPr>
      </w:pPr>
      <w:r w:rsidRPr="000F4F4A">
        <w:rPr>
          <w:sz w:val="30"/>
          <w:szCs w:val="30"/>
        </w:rPr>
        <w:t xml:space="preserve">Auch der SARS-Erreger war ein zuvor unbekanntes Virus aus der Familie der </w:t>
      </w:r>
      <w:proofErr w:type="spellStart"/>
      <w:r w:rsidRPr="000F4F4A">
        <w:rPr>
          <w:sz w:val="30"/>
          <w:szCs w:val="30"/>
        </w:rPr>
        <w:t>Coronaviren</w:t>
      </w:r>
      <w:proofErr w:type="spellEnd"/>
      <w:r w:rsidRPr="000F4F4A">
        <w:rPr>
          <w:sz w:val="30"/>
          <w:szCs w:val="30"/>
        </w:rPr>
        <w:t>. Diese Virenfamilie verursacht ein Viertel bis ein Drittel aller Erkältungskrankheiten.</w:t>
      </w:r>
    </w:p>
    <w:p w14:paraId="04D597D3" w14:textId="77777777" w:rsidR="000F4F4A" w:rsidRPr="000F4F4A" w:rsidRDefault="000F4F4A" w:rsidP="000F4F4A">
      <w:pPr>
        <w:spacing w:line="276" w:lineRule="auto"/>
        <w:jc w:val="both"/>
        <w:rPr>
          <w:sz w:val="30"/>
          <w:szCs w:val="30"/>
        </w:rPr>
      </w:pPr>
    </w:p>
    <w:p w14:paraId="3EE2C8A0" w14:textId="112E3752" w:rsidR="000F4F4A" w:rsidRPr="000F4F4A" w:rsidRDefault="000F4F4A" w:rsidP="000F4F4A">
      <w:pPr>
        <w:spacing w:line="276" w:lineRule="auto"/>
        <w:jc w:val="both"/>
        <w:rPr>
          <w:sz w:val="30"/>
          <w:szCs w:val="30"/>
        </w:rPr>
      </w:pPr>
      <w:r w:rsidRPr="000F4F4A">
        <w:rPr>
          <w:sz w:val="30"/>
          <w:szCs w:val="30"/>
        </w:rPr>
        <w:t>Die Inkubationszeit des SARS-Virus beträgt etwa zwei bis sieben Tage. Da es sich um eine Tröpfcheninfektion handelt, ist es nur bei einem direkten und nahen Kontakt zu einem Erkrankten mit Ansteckung zu rechnen. Ursprünglich wurde angenommen, dass das Virus an der Luft nicht sehr resistent sei. Doch laut Fachleuten überlebt es bis zu 24 Stunden außerhalb des menschlichen Körpers.</w:t>
      </w:r>
    </w:p>
    <w:sectPr w:rsidR="000F4F4A" w:rsidRPr="000F4F4A" w:rsidSect="002F52B4">
      <w:pgSz w:w="11906" w:h="16838"/>
      <w:pgMar w:top="955" w:right="1417" w:bottom="775" w:left="1417"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F97BC" w14:textId="77777777" w:rsidR="00C55F3E" w:rsidRDefault="00C55F3E" w:rsidP="009B6CBF">
      <w:r>
        <w:separator/>
      </w:r>
    </w:p>
  </w:endnote>
  <w:endnote w:type="continuationSeparator" w:id="0">
    <w:p w14:paraId="5FF7E002" w14:textId="77777777" w:rsidR="00C55F3E" w:rsidRDefault="00C55F3E" w:rsidP="009B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39468" w14:textId="77777777" w:rsidR="00C55F3E" w:rsidRDefault="00C55F3E" w:rsidP="009B6CBF">
      <w:r>
        <w:separator/>
      </w:r>
    </w:p>
  </w:footnote>
  <w:footnote w:type="continuationSeparator" w:id="0">
    <w:p w14:paraId="57C2EB24" w14:textId="77777777" w:rsidR="00C55F3E" w:rsidRDefault="00C55F3E" w:rsidP="009B6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C322B"/>
    <w:multiLevelType w:val="hybridMultilevel"/>
    <w:tmpl w:val="CF50C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285E69"/>
    <w:multiLevelType w:val="hybridMultilevel"/>
    <w:tmpl w:val="4A1EF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4247CC"/>
    <w:multiLevelType w:val="hybridMultilevel"/>
    <w:tmpl w:val="37840E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BF"/>
    <w:rsid w:val="000433DC"/>
    <w:rsid w:val="000F4F4A"/>
    <w:rsid w:val="00150FAA"/>
    <w:rsid w:val="001535AE"/>
    <w:rsid w:val="002E613C"/>
    <w:rsid w:val="002F52B4"/>
    <w:rsid w:val="005307B6"/>
    <w:rsid w:val="00536F95"/>
    <w:rsid w:val="0073629F"/>
    <w:rsid w:val="007702F9"/>
    <w:rsid w:val="007D3101"/>
    <w:rsid w:val="008114C7"/>
    <w:rsid w:val="00876398"/>
    <w:rsid w:val="008C3B93"/>
    <w:rsid w:val="008E6F3E"/>
    <w:rsid w:val="009B6CBF"/>
    <w:rsid w:val="00A10107"/>
    <w:rsid w:val="00B95D86"/>
    <w:rsid w:val="00BB4BAB"/>
    <w:rsid w:val="00C55F3E"/>
    <w:rsid w:val="00D601FA"/>
    <w:rsid w:val="00F07D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655F"/>
  <w15:chartTrackingRefBased/>
  <w15:docId w15:val="{EE59FDB4-EB70-5B45-9024-F74B58F3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6CB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6CBF"/>
    <w:pPr>
      <w:tabs>
        <w:tab w:val="center" w:pos="4536"/>
        <w:tab w:val="right" w:pos="9072"/>
      </w:tabs>
    </w:pPr>
  </w:style>
  <w:style w:type="character" w:customStyle="1" w:styleId="KopfzeileZchn">
    <w:name w:val="Kopfzeile Zchn"/>
    <w:basedOn w:val="Absatz-Standardschriftart"/>
    <w:link w:val="Kopfzeile"/>
    <w:uiPriority w:val="99"/>
    <w:rsid w:val="009B6CBF"/>
  </w:style>
  <w:style w:type="paragraph" w:styleId="Fuzeile">
    <w:name w:val="footer"/>
    <w:basedOn w:val="Standard"/>
    <w:link w:val="FuzeileZchn"/>
    <w:uiPriority w:val="99"/>
    <w:unhideWhenUsed/>
    <w:rsid w:val="009B6CBF"/>
    <w:pPr>
      <w:tabs>
        <w:tab w:val="center" w:pos="4536"/>
        <w:tab w:val="right" w:pos="9072"/>
      </w:tabs>
    </w:pPr>
  </w:style>
  <w:style w:type="character" w:customStyle="1" w:styleId="FuzeileZchn">
    <w:name w:val="Fußzeile Zchn"/>
    <w:basedOn w:val="Absatz-Standardschriftart"/>
    <w:link w:val="Fuzeile"/>
    <w:uiPriority w:val="99"/>
    <w:rsid w:val="009B6CBF"/>
  </w:style>
  <w:style w:type="paragraph" w:styleId="Listenabsatz">
    <w:name w:val="List Paragraph"/>
    <w:basedOn w:val="Standard"/>
    <w:uiPriority w:val="34"/>
    <w:qFormat/>
    <w:rsid w:val="002F52B4"/>
    <w:pPr>
      <w:ind w:left="720"/>
      <w:contextualSpacing/>
    </w:pPr>
  </w:style>
  <w:style w:type="table" w:styleId="Tabellenraster">
    <w:name w:val="Table Grid"/>
    <w:basedOn w:val="NormaleTabelle"/>
    <w:uiPriority w:val="39"/>
    <w:rsid w:val="00811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54267">
      <w:bodyDiv w:val="1"/>
      <w:marLeft w:val="0"/>
      <w:marRight w:val="0"/>
      <w:marTop w:val="0"/>
      <w:marBottom w:val="0"/>
      <w:divBdr>
        <w:top w:val="none" w:sz="0" w:space="0" w:color="auto"/>
        <w:left w:val="none" w:sz="0" w:space="0" w:color="auto"/>
        <w:bottom w:val="none" w:sz="0" w:space="0" w:color="auto"/>
        <w:right w:val="none" w:sz="0" w:space="0" w:color="auto"/>
      </w:divBdr>
    </w:div>
    <w:div w:id="636570340">
      <w:bodyDiv w:val="1"/>
      <w:marLeft w:val="0"/>
      <w:marRight w:val="0"/>
      <w:marTop w:val="0"/>
      <w:marBottom w:val="0"/>
      <w:divBdr>
        <w:top w:val="none" w:sz="0" w:space="0" w:color="auto"/>
        <w:left w:val="none" w:sz="0" w:space="0" w:color="auto"/>
        <w:bottom w:val="none" w:sz="0" w:space="0" w:color="auto"/>
        <w:right w:val="none" w:sz="0" w:space="0" w:color="auto"/>
      </w:divBdr>
    </w:div>
    <w:div w:id="672300090">
      <w:bodyDiv w:val="1"/>
      <w:marLeft w:val="0"/>
      <w:marRight w:val="0"/>
      <w:marTop w:val="0"/>
      <w:marBottom w:val="0"/>
      <w:divBdr>
        <w:top w:val="none" w:sz="0" w:space="0" w:color="auto"/>
        <w:left w:val="none" w:sz="0" w:space="0" w:color="auto"/>
        <w:bottom w:val="none" w:sz="0" w:space="0" w:color="auto"/>
        <w:right w:val="none" w:sz="0" w:space="0" w:color="auto"/>
      </w:divBdr>
    </w:div>
    <w:div w:id="854657430">
      <w:bodyDiv w:val="1"/>
      <w:marLeft w:val="0"/>
      <w:marRight w:val="0"/>
      <w:marTop w:val="0"/>
      <w:marBottom w:val="0"/>
      <w:divBdr>
        <w:top w:val="none" w:sz="0" w:space="0" w:color="auto"/>
        <w:left w:val="none" w:sz="0" w:space="0" w:color="auto"/>
        <w:bottom w:val="none" w:sz="0" w:space="0" w:color="auto"/>
        <w:right w:val="none" w:sz="0" w:space="0" w:color="auto"/>
      </w:divBdr>
    </w:div>
    <w:div w:id="1044986400">
      <w:bodyDiv w:val="1"/>
      <w:marLeft w:val="0"/>
      <w:marRight w:val="0"/>
      <w:marTop w:val="0"/>
      <w:marBottom w:val="0"/>
      <w:divBdr>
        <w:top w:val="none" w:sz="0" w:space="0" w:color="auto"/>
        <w:left w:val="none" w:sz="0" w:space="0" w:color="auto"/>
        <w:bottom w:val="none" w:sz="0" w:space="0" w:color="auto"/>
        <w:right w:val="none" w:sz="0" w:space="0" w:color="auto"/>
      </w:divBdr>
    </w:div>
    <w:div w:id="1080368664">
      <w:bodyDiv w:val="1"/>
      <w:marLeft w:val="0"/>
      <w:marRight w:val="0"/>
      <w:marTop w:val="0"/>
      <w:marBottom w:val="0"/>
      <w:divBdr>
        <w:top w:val="none" w:sz="0" w:space="0" w:color="auto"/>
        <w:left w:val="none" w:sz="0" w:space="0" w:color="auto"/>
        <w:bottom w:val="none" w:sz="0" w:space="0" w:color="auto"/>
        <w:right w:val="none" w:sz="0" w:space="0" w:color="auto"/>
      </w:divBdr>
    </w:div>
    <w:div w:id="1745956112">
      <w:bodyDiv w:val="1"/>
      <w:marLeft w:val="0"/>
      <w:marRight w:val="0"/>
      <w:marTop w:val="0"/>
      <w:marBottom w:val="0"/>
      <w:divBdr>
        <w:top w:val="none" w:sz="0" w:space="0" w:color="auto"/>
        <w:left w:val="none" w:sz="0" w:space="0" w:color="auto"/>
        <w:bottom w:val="none" w:sz="0" w:space="0" w:color="auto"/>
        <w:right w:val="none" w:sz="0" w:space="0" w:color="auto"/>
      </w:divBdr>
    </w:div>
    <w:div w:id="1759062136">
      <w:bodyDiv w:val="1"/>
      <w:marLeft w:val="0"/>
      <w:marRight w:val="0"/>
      <w:marTop w:val="0"/>
      <w:marBottom w:val="0"/>
      <w:divBdr>
        <w:top w:val="none" w:sz="0" w:space="0" w:color="auto"/>
        <w:left w:val="none" w:sz="0" w:space="0" w:color="auto"/>
        <w:bottom w:val="none" w:sz="0" w:space="0" w:color="auto"/>
        <w:right w:val="none" w:sz="0" w:space="0" w:color="auto"/>
      </w:divBdr>
    </w:div>
    <w:div w:id="200562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1791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ms760397</dc:creator>
  <cp:keywords/>
  <dc:description/>
  <cp:lastModifiedBy>ms760397</cp:lastModifiedBy>
  <cp:revision>2</cp:revision>
  <dcterms:created xsi:type="dcterms:W3CDTF">2021-02-15T16:30:00Z</dcterms:created>
  <dcterms:modified xsi:type="dcterms:W3CDTF">2021-02-15T16:30:00Z</dcterms:modified>
</cp:coreProperties>
</file>