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64E5" w14:textId="0F3F05CE" w:rsidR="00FA0D48" w:rsidRPr="00AE5AF5" w:rsidRDefault="00CE1CF9" w:rsidP="00E60FF7">
      <w:pPr>
        <w:widowControl/>
        <w:jc w:val="both"/>
        <w:rPr>
          <w:rFonts w:ascii="Open Sans" w:hAnsi="Open Sans" w:cs="Open Sans"/>
          <w:b/>
          <w:sz w:val="20"/>
          <w:szCs w:val="20"/>
        </w:rPr>
      </w:pPr>
      <w:r>
        <w:rPr>
          <w:rFonts w:ascii="Open Sans" w:hAnsi="Open Sans" w:cs="Open Sans"/>
          <w:b/>
          <w:bCs/>
          <w:color w:val="000000"/>
          <w:sz w:val="20"/>
          <w:szCs w:val="20"/>
          <w:lang w:val="en-GB"/>
        </w:rPr>
        <w:t xml:space="preserve">Modules, offered at IHI Zittau, for the exchange programme </w:t>
      </w:r>
      <w:r w:rsidRPr="00CE1CF9">
        <w:rPr>
          <w:rFonts w:ascii="Open Sans" w:hAnsi="Open Sans" w:cs="Open Sans"/>
          <w:b/>
          <w:bCs/>
          <w:color w:val="FF0000"/>
          <w:sz w:val="20"/>
          <w:szCs w:val="20"/>
          <w:lang w:val="en-GB"/>
        </w:rPr>
        <w:t>2°IB</w:t>
      </w:r>
    </w:p>
    <w:p w14:paraId="1255DC67" w14:textId="77777777" w:rsidR="003B76EA" w:rsidRPr="00AE5AF5" w:rsidRDefault="003B76EA" w:rsidP="00E60FF7">
      <w:pPr>
        <w:widowControl/>
        <w:jc w:val="both"/>
        <w:rPr>
          <w:rFonts w:ascii="Open Sans" w:hAnsi="Open Sans" w:cs="Open Sans"/>
          <w:b/>
          <w:sz w:val="20"/>
          <w:szCs w:val="20"/>
        </w:rPr>
      </w:pPr>
    </w:p>
    <w:tbl>
      <w:tblPr>
        <w:tblW w:w="9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518"/>
        <w:gridCol w:w="2987"/>
        <w:gridCol w:w="3688"/>
      </w:tblGrid>
      <w:tr w:rsidR="001D2F40" w:rsidRPr="00F5484F" w14:paraId="24D1902C" w14:textId="77777777" w:rsidTr="00AE5AF5">
        <w:tc>
          <w:tcPr>
            <w:tcW w:w="2518" w:type="dxa"/>
            <w:tcBorders>
              <w:top w:val="single" w:sz="4" w:space="0" w:color="auto"/>
              <w:left w:val="single" w:sz="4" w:space="0" w:color="auto"/>
              <w:bottom w:val="single" w:sz="4" w:space="0" w:color="auto"/>
              <w:right w:val="single" w:sz="4" w:space="0" w:color="auto"/>
            </w:tcBorders>
          </w:tcPr>
          <w:p w14:paraId="307FD252" w14:textId="77777777" w:rsidR="001D2F40" w:rsidRPr="00AE5AF5" w:rsidRDefault="001D2F40"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number</w:t>
            </w:r>
          </w:p>
        </w:tc>
        <w:tc>
          <w:tcPr>
            <w:tcW w:w="2987" w:type="dxa"/>
            <w:tcBorders>
              <w:top w:val="single" w:sz="4" w:space="0" w:color="auto"/>
              <w:left w:val="single" w:sz="4" w:space="0" w:color="auto"/>
              <w:bottom w:val="single" w:sz="4" w:space="0" w:color="auto"/>
              <w:right w:val="single" w:sz="4" w:space="0" w:color="auto"/>
            </w:tcBorders>
          </w:tcPr>
          <w:p w14:paraId="32B4532E" w14:textId="77777777" w:rsidR="001D2F40" w:rsidRPr="00AE5AF5" w:rsidRDefault="001D2F40"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name</w:t>
            </w:r>
          </w:p>
        </w:tc>
        <w:tc>
          <w:tcPr>
            <w:tcW w:w="3688" w:type="dxa"/>
            <w:tcBorders>
              <w:top w:val="single" w:sz="4" w:space="0" w:color="auto"/>
              <w:left w:val="single" w:sz="4" w:space="0" w:color="auto"/>
              <w:bottom w:val="single" w:sz="4" w:space="0" w:color="auto"/>
              <w:right w:val="single" w:sz="4" w:space="0" w:color="auto"/>
            </w:tcBorders>
          </w:tcPr>
          <w:p w14:paraId="4AE7D8D0" w14:textId="77777777" w:rsidR="001D2F40" w:rsidRPr="00AE5AF5" w:rsidRDefault="001D2F40" w:rsidP="00E60FF7">
            <w:pPr>
              <w:rPr>
                <w:rFonts w:ascii="Open Sans" w:hAnsi="Open Sans" w:cs="Open Sans"/>
                <w:sz w:val="20"/>
                <w:szCs w:val="20"/>
              </w:rPr>
            </w:pPr>
            <w:r>
              <w:rPr>
                <w:rFonts w:ascii="Open Sans" w:hAnsi="Open Sans" w:cs="Open Sans"/>
                <w:b/>
                <w:bCs/>
                <w:sz w:val="20"/>
                <w:szCs w:val="20"/>
                <w:lang w:val="en-GB"/>
              </w:rPr>
              <w:t>Lecturer responsible</w:t>
            </w:r>
          </w:p>
          <w:p w14:paraId="3B7579E1" w14:textId="77777777" w:rsidR="001D2F40" w:rsidRPr="00AE5AF5" w:rsidRDefault="001D2F40" w:rsidP="00E60FF7">
            <w:pPr>
              <w:rPr>
                <w:rFonts w:ascii="Open Sans" w:hAnsi="Open Sans" w:cs="Open Sans"/>
                <w:sz w:val="20"/>
                <w:szCs w:val="20"/>
              </w:rPr>
            </w:pPr>
          </w:p>
        </w:tc>
      </w:tr>
      <w:tr w:rsidR="001D2F40" w:rsidRPr="00F5484F" w14:paraId="11E3B00C" w14:textId="77777777" w:rsidTr="00AE5AF5">
        <w:tc>
          <w:tcPr>
            <w:tcW w:w="2518" w:type="dxa"/>
            <w:tcBorders>
              <w:top w:val="single" w:sz="4" w:space="0" w:color="auto"/>
              <w:left w:val="single" w:sz="4" w:space="0" w:color="auto"/>
              <w:bottom w:val="single" w:sz="4" w:space="0" w:color="auto"/>
              <w:right w:val="single" w:sz="4" w:space="0" w:color="auto"/>
            </w:tcBorders>
          </w:tcPr>
          <w:p w14:paraId="64CBFC25" w14:textId="399E0A76" w:rsidR="001D2F40" w:rsidRPr="00AE5AF5" w:rsidRDefault="001D2F40" w:rsidP="00E60FF7">
            <w:pPr>
              <w:jc w:val="both"/>
              <w:rPr>
                <w:rFonts w:ascii="Open Sans" w:hAnsi="Open Sans" w:cs="Open Sans"/>
                <w:sz w:val="20"/>
                <w:szCs w:val="20"/>
              </w:rPr>
            </w:pPr>
            <w:r>
              <w:rPr>
                <w:rFonts w:ascii="Open Sans" w:hAnsi="Open Sans" w:cs="Open Sans"/>
                <w:sz w:val="20"/>
                <w:szCs w:val="20"/>
                <w:lang w:val="en-GB"/>
              </w:rPr>
              <w:t>M_BE 1.1.0</w:t>
            </w:r>
          </w:p>
          <w:p w14:paraId="16949CE3" w14:textId="0094F3D5" w:rsidR="001D2F40" w:rsidRPr="00AE5AF5" w:rsidRDefault="001D2F40" w:rsidP="00E60FF7">
            <w:pPr>
              <w:jc w:val="both"/>
              <w:rPr>
                <w:rFonts w:ascii="Open Sans" w:hAnsi="Open Sans" w:cs="Open Sans"/>
                <w:sz w:val="20"/>
                <w:szCs w:val="20"/>
              </w:rPr>
            </w:pPr>
            <w:r>
              <w:rPr>
                <w:rFonts w:ascii="Open Sans" w:hAnsi="Open Sans" w:cs="Open Sans"/>
                <w:sz w:val="20"/>
                <w:szCs w:val="20"/>
                <w:lang w:val="en-GB"/>
              </w:rPr>
              <w:t>(M_IM 1.1)</w:t>
            </w:r>
          </w:p>
        </w:tc>
        <w:tc>
          <w:tcPr>
            <w:tcW w:w="2987" w:type="dxa"/>
            <w:tcBorders>
              <w:top w:val="single" w:sz="4" w:space="0" w:color="auto"/>
              <w:left w:val="single" w:sz="4" w:space="0" w:color="auto"/>
              <w:bottom w:val="single" w:sz="4" w:space="0" w:color="auto"/>
              <w:right w:val="single" w:sz="4" w:space="0" w:color="auto"/>
            </w:tcBorders>
          </w:tcPr>
          <w:p w14:paraId="5E536D15" w14:textId="6DEFCFB5" w:rsidR="001D2F40" w:rsidRPr="00AE5AF5" w:rsidRDefault="005A400C" w:rsidP="00E60FF7">
            <w:pPr>
              <w:jc w:val="both"/>
              <w:rPr>
                <w:rFonts w:ascii="Open Sans" w:hAnsi="Open Sans" w:cs="Open Sans"/>
                <w:sz w:val="20"/>
                <w:szCs w:val="20"/>
              </w:rPr>
            </w:pPr>
            <w:r>
              <w:rPr>
                <w:rFonts w:ascii="Open Sans" w:hAnsi="Open Sans" w:cs="Open Sans"/>
                <w:sz w:val="20"/>
                <w:szCs w:val="20"/>
                <w:lang w:val="en-GB"/>
              </w:rPr>
              <w:t>Responsible Management</w:t>
            </w:r>
          </w:p>
        </w:tc>
        <w:tc>
          <w:tcPr>
            <w:tcW w:w="3688" w:type="dxa"/>
            <w:tcBorders>
              <w:top w:val="single" w:sz="4" w:space="0" w:color="auto"/>
              <w:left w:val="single" w:sz="4" w:space="0" w:color="auto"/>
              <w:bottom w:val="single" w:sz="4" w:space="0" w:color="auto"/>
              <w:right w:val="single" w:sz="4" w:space="0" w:color="auto"/>
            </w:tcBorders>
          </w:tcPr>
          <w:p w14:paraId="418C9672" w14:textId="77777777" w:rsidR="001D2F40" w:rsidRPr="00AE5AF5" w:rsidRDefault="001D2F40" w:rsidP="00E60FF7">
            <w:pPr>
              <w:jc w:val="both"/>
              <w:rPr>
                <w:rFonts w:ascii="Open Sans" w:hAnsi="Open Sans" w:cs="Open Sans"/>
                <w:sz w:val="20"/>
                <w:szCs w:val="20"/>
              </w:rPr>
            </w:pPr>
            <w:r>
              <w:rPr>
                <w:rFonts w:ascii="Open Sans" w:hAnsi="Open Sans" w:cs="Open Sans"/>
                <w:sz w:val="20"/>
                <w:szCs w:val="20"/>
                <w:lang w:val="en-GB"/>
              </w:rPr>
              <w:t>Prof. Löhr</w:t>
            </w:r>
          </w:p>
          <w:p w14:paraId="497468C2" w14:textId="10561F7E" w:rsidR="001D2F40" w:rsidRPr="00AE5AF5" w:rsidRDefault="008E456F" w:rsidP="00E60FF7">
            <w:pPr>
              <w:jc w:val="both"/>
              <w:rPr>
                <w:rFonts w:ascii="Open Sans" w:hAnsi="Open Sans" w:cs="Open Sans"/>
                <w:sz w:val="20"/>
                <w:szCs w:val="20"/>
              </w:rPr>
            </w:pPr>
            <w:r>
              <w:rPr>
                <w:rFonts w:ascii="Open Sans" w:hAnsi="Open Sans" w:cs="Open Sans"/>
                <w:sz w:val="20"/>
                <w:szCs w:val="20"/>
                <w:lang w:val="en-GB"/>
              </w:rPr>
              <w:t>(albert.loehr@tu-dresden.de)</w:t>
            </w:r>
          </w:p>
        </w:tc>
      </w:tr>
      <w:tr w:rsidR="001D2F40" w:rsidRPr="00F5484F" w14:paraId="43442DA0" w14:textId="77777777" w:rsidTr="00AE5AF5">
        <w:tc>
          <w:tcPr>
            <w:tcW w:w="2518" w:type="dxa"/>
          </w:tcPr>
          <w:p w14:paraId="66E58078" w14:textId="77777777" w:rsidR="001D2F40" w:rsidRPr="00AE5AF5" w:rsidRDefault="001D2F40" w:rsidP="00E60FF7">
            <w:pPr>
              <w:rPr>
                <w:rFonts w:ascii="Open Sans" w:hAnsi="Open Sans" w:cs="Open Sans"/>
                <w:b/>
                <w:sz w:val="20"/>
                <w:szCs w:val="20"/>
              </w:rPr>
            </w:pPr>
            <w:r>
              <w:rPr>
                <w:rFonts w:ascii="Open Sans" w:hAnsi="Open Sans" w:cs="Open Sans"/>
                <w:b/>
                <w:bCs/>
                <w:sz w:val="20"/>
                <w:szCs w:val="20"/>
                <w:lang w:val="en-GB"/>
              </w:rPr>
              <w:t>Objectives</w:t>
            </w:r>
          </w:p>
        </w:tc>
        <w:tc>
          <w:tcPr>
            <w:tcW w:w="6675" w:type="dxa"/>
            <w:gridSpan w:val="2"/>
          </w:tcPr>
          <w:p w14:paraId="0D7E59B5" w14:textId="5EE1AB0E" w:rsidR="001D2F40" w:rsidRPr="007D03CC" w:rsidRDefault="005F2808" w:rsidP="00E60FF7">
            <w:pPr>
              <w:jc w:val="both"/>
              <w:rPr>
                <w:rFonts w:ascii="Open Sans" w:hAnsi="Open Sans" w:cs="Open Sans"/>
                <w:sz w:val="20"/>
                <w:szCs w:val="20"/>
              </w:rPr>
            </w:pPr>
            <w:r>
              <w:rPr>
                <w:rFonts w:ascii="Open Sans" w:hAnsi="Open Sans" w:cs="Open Sans"/>
                <w:sz w:val="20"/>
                <w:szCs w:val="20"/>
                <w:lang w:val="en-GB"/>
              </w:rPr>
              <w:t>Students will learn about the main trends in the development of strategic management including the latest concepts and their methodical instruments. They will gain an understanding that the central challenge in the transformation of traditional strategic concepts as a battle for market share and profits is giving way to holistic and responsible management strategies that give consideration to social, ecological and ethnic interests (orientation around the paradigm of sustainability), and that this transformation process is only just in its infancy. Students will be familiar with the necessity and possibilities for the holistic and responsible management of businesses (“responsible management” or “managerial responsibility”) using current theoretical discussions and relevant practical experiences from business. They will be familiar with the currently available methodical instruments required for developing holistic and responsible management strategies and be aware of the key challenges in global management on the road to a paradigm of sustainability. Students will therefore possess a good understanding of the possibilities and the limits of responsible management in theory and in practice.</w:t>
            </w:r>
          </w:p>
        </w:tc>
      </w:tr>
      <w:tr w:rsidR="001D2F40" w:rsidRPr="00F5484F" w14:paraId="34DCC381" w14:textId="77777777" w:rsidTr="00AE5AF5">
        <w:tc>
          <w:tcPr>
            <w:tcW w:w="2518" w:type="dxa"/>
          </w:tcPr>
          <w:p w14:paraId="299727CC" w14:textId="77777777" w:rsidR="001D2F40" w:rsidRPr="00AE5AF5" w:rsidRDefault="001D2F40" w:rsidP="00E60FF7">
            <w:pPr>
              <w:rPr>
                <w:rFonts w:ascii="Open Sans" w:hAnsi="Open Sans" w:cs="Open Sans"/>
                <w:b/>
                <w:sz w:val="20"/>
                <w:szCs w:val="20"/>
              </w:rPr>
            </w:pPr>
            <w:r>
              <w:rPr>
                <w:rFonts w:ascii="Open Sans" w:hAnsi="Open Sans" w:cs="Open Sans"/>
                <w:b/>
                <w:bCs/>
                <w:sz w:val="20"/>
                <w:szCs w:val="20"/>
                <w:lang w:val="en-GB"/>
              </w:rPr>
              <w:t>Content</w:t>
            </w:r>
          </w:p>
        </w:tc>
        <w:tc>
          <w:tcPr>
            <w:tcW w:w="6675" w:type="dxa"/>
            <w:gridSpan w:val="2"/>
          </w:tcPr>
          <w:p w14:paraId="0EEDE631" w14:textId="15988096" w:rsidR="00787A18" w:rsidRPr="00AE5AF5" w:rsidRDefault="00787A18" w:rsidP="00E60FF7">
            <w:pPr>
              <w:pStyle w:val="Kopfzeile"/>
              <w:rPr>
                <w:rFonts w:ascii="Open Sans" w:eastAsiaTheme="minorHAnsi" w:hAnsi="Open Sans" w:cs="Open Sans"/>
                <w:sz w:val="20"/>
                <w:szCs w:val="20"/>
              </w:rPr>
            </w:pPr>
            <w:r>
              <w:rPr>
                <w:rFonts w:ascii="Open Sans" w:eastAsiaTheme="minorHAnsi" w:hAnsi="Open Sans" w:cs="Open Sans"/>
                <w:sz w:val="20"/>
                <w:szCs w:val="20"/>
                <w:lang w:val="en-GB"/>
              </w:rPr>
              <w:t xml:space="preserve">The module comprises the key concepts of strategic management and its transformation into responsible management, in particular: </w:t>
            </w:r>
          </w:p>
          <w:p w14:paraId="57A49860" w14:textId="3C74829B" w:rsidR="00787A18" w:rsidRPr="00AE5AF5" w:rsidRDefault="00A50B41"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basic concepts – management and responsibility</w:t>
            </w:r>
          </w:p>
          <w:p w14:paraId="60768C04" w14:textId="77777777" w:rsidR="00787A18" w:rsidRPr="00AE5AF5" w:rsidRDefault="00787A18"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business in competition</w:t>
            </w:r>
          </w:p>
          <w:p w14:paraId="3EE659EF" w14:textId="77777777" w:rsidR="00787A18" w:rsidRPr="00AE5AF5" w:rsidRDefault="00787A18"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 xml:space="preserve">historical development of the theory of business management (from long-range planning, business policy and business strategy, to sustainable and responsible management) </w:t>
            </w:r>
          </w:p>
          <w:p w14:paraId="2614EF8E" w14:textId="4C8BF202" w:rsidR="00787A18" w:rsidRPr="00AE5AF5" w:rsidRDefault="00A50B41"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 xml:space="preserve">the strategic management process: battle versus balance  </w:t>
            </w:r>
          </w:p>
          <w:p w14:paraId="0C36EA3D" w14:textId="77777777" w:rsidR="00787A18" w:rsidRPr="00AE5AF5" w:rsidRDefault="00787A18"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shareholder management versus stakeholder management</w:t>
            </w:r>
          </w:p>
          <w:p w14:paraId="31C4DCDC" w14:textId="77777777" w:rsidR="00787A18" w:rsidRPr="00AE5AF5" w:rsidRDefault="00787A18"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 xml:space="preserve">environmental and resource analysis </w:t>
            </w:r>
          </w:p>
          <w:p w14:paraId="6859AE53" w14:textId="77777777" w:rsidR="00787A18" w:rsidRPr="00AE5AF5" w:rsidRDefault="00787A18"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 xml:space="preserve">value chain analysis </w:t>
            </w:r>
            <w:r>
              <w:rPr>
                <w:rFonts w:ascii="Open Sans" w:eastAsiaTheme="minorHAnsi" w:hAnsi="Open Sans" w:cs="Open Sans"/>
                <w:sz w:val="20"/>
                <w:szCs w:val="20"/>
                <w:lang w:val="en-GB"/>
              </w:rPr>
              <w:br/>
              <w:t xml:space="preserve">(development of globally distributed value chain structures) </w:t>
            </w:r>
          </w:p>
          <w:p w14:paraId="53818E27" w14:textId="79C21FC1" w:rsidR="00787A18" w:rsidRPr="00AE5AF5" w:rsidRDefault="00D523E3"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strategic management in the transformation process</w:t>
            </w:r>
          </w:p>
          <w:p w14:paraId="2C374C81" w14:textId="27491983" w:rsidR="00787A18" w:rsidRPr="00AE5AF5" w:rsidRDefault="00D523E3"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 xml:space="preserve">strategic control </w:t>
            </w:r>
          </w:p>
          <w:p w14:paraId="607EBEA3" w14:textId="77777777" w:rsidR="00787A18" w:rsidRPr="00AE5AF5" w:rsidRDefault="00787A18"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 xml:space="preserve">business strategy and corporate strategy </w:t>
            </w:r>
          </w:p>
          <w:p w14:paraId="796461E1" w14:textId="77777777" w:rsidR="00787A18" w:rsidRPr="00AE5AF5" w:rsidRDefault="00787A18" w:rsidP="00E60FF7">
            <w:pPr>
              <w:pStyle w:val="Kopfzeile"/>
              <w:widowControl/>
              <w:numPr>
                <w:ilvl w:val="0"/>
                <w:numId w:val="18"/>
              </w:numPr>
              <w:ind w:left="357" w:hanging="357"/>
              <w:rPr>
                <w:rFonts w:ascii="Open Sans" w:eastAsiaTheme="minorHAnsi" w:hAnsi="Open Sans" w:cs="Open Sans"/>
                <w:sz w:val="20"/>
                <w:szCs w:val="20"/>
              </w:rPr>
            </w:pPr>
            <w:r>
              <w:rPr>
                <w:rFonts w:ascii="Open Sans" w:eastAsiaTheme="minorHAnsi" w:hAnsi="Open Sans" w:cs="Open Sans"/>
                <w:sz w:val="20"/>
                <w:szCs w:val="20"/>
                <w:lang w:val="en-GB"/>
              </w:rPr>
              <w:t>possibilities and limitations for transforming strategic management into responsible management (UN PRME)</w:t>
            </w:r>
          </w:p>
          <w:p w14:paraId="05F8CCFD" w14:textId="254A097A" w:rsidR="001D2F40" w:rsidRPr="00AE5AF5" w:rsidRDefault="00787A18" w:rsidP="00E60FF7">
            <w:pPr>
              <w:pStyle w:val="Kopfzeile"/>
              <w:widowControl/>
              <w:numPr>
                <w:ilvl w:val="0"/>
                <w:numId w:val="18"/>
              </w:numPr>
              <w:ind w:left="322" w:hanging="283"/>
              <w:rPr>
                <w:rFonts w:ascii="Open Sans" w:eastAsiaTheme="minorHAnsi" w:hAnsi="Open Sans" w:cs="Open Sans"/>
                <w:sz w:val="20"/>
                <w:szCs w:val="20"/>
              </w:rPr>
            </w:pPr>
            <w:r>
              <w:rPr>
                <w:rFonts w:ascii="Open Sans" w:hAnsi="Open Sans" w:cs="Open Sans"/>
                <w:sz w:val="20"/>
                <w:szCs w:val="20"/>
                <w:lang w:val="en-GB"/>
              </w:rPr>
              <w:t>case studies on individual topic areas.</w:t>
            </w:r>
          </w:p>
        </w:tc>
      </w:tr>
    </w:tbl>
    <w:p w14:paraId="41872F23" w14:textId="77777777" w:rsidR="007D03CC" w:rsidRPr="00F5484F" w:rsidRDefault="007D03CC" w:rsidP="00E60FF7">
      <w:r>
        <w:rPr>
          <w:lang w:val="en-GB"/>
        </w:rPr>
        <w:br w:type="page"/>
      </w:r>
    </w:p>
    <w:tbl>
      <w:tblPr>
        <w:tblW w:w="9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518"/>
        <w:gridCol w:w="6675"/>
      </w:tblGrid>
      <w:tr w:rsidR="001D2F40" w:rsidRPr="00F5484F" w14:paraId="7D297DE7" w14:textId="77777777" w:rsidTr="00AE5AF5">
        <w:tc>
          <w:tcPr>
            <w:tcW w:w="2518" w:type="dxa"/>
          </w:tcPr>
          <w:p w14:paraId="1444EB2E" w14:textId="2EEFD33A" w:rsidR="001D2F40" w:rsidRPr="00AE5AF5" w:rsidRDefault="001D2F40" w:rsidP="00E60FF7">
            <w:pPr>
              <w:rPr>
                <w:rFonts w:ascii="Open Sans" w:hAnsi="Open Sans" w:cs="Open Sans"/>
                <w:b/>
                <w:sz w:val="20"/>
                <w:szCs w:val="20"/>
              </w:rPr>
            </w:pPr>
            <w:r>
              <w:rPr>
                <w:rFonts w:ascii="Open Sans" w:hAnsi="Open Sans" w:cs="Open Sans"/>
                <w:b/>
                <w:bCs/>
                <w:sz w:val="20"/>
                <w:szCs w:val="20"/>
                <w:lang w:val="en-GB"/>
              </w:rPr>
              <w:lastRenderedPageBreak/>
              <w:t>Teaching and learning formats</w:t>
            </w:r>
          </w:p>
        </w:tc>
        <w:tc>
          <w:tcPr>
            <w:tcW w:w="6675" w:type="dxa"/>
          </w:tcPr>
          <w:p w14:paraId="32FF09D8" w14:textId="2DCF1FCD" w:rsidR="001D2F40" w:rsidRPr="00AE5AF5" w:rsidRDefault="001D2F40" w:rsidP="00E60FF7">
            <w:pPr>
              <w:jc w:val="both"/>
              <w:rPr>
                <w:rFonts w:ascii="Open Sans" w:hAnsi="Open Sans" w:cs="Open Sans"/>
                <w:sz w:val="20"/>
                <w:szCs w:val="20"/>
              </w:rPr>
            </w:pPr>
            <w:r>
              <w:rPr>
                <w:rFonts w:ascii="Open Sans" w:hAnsi="Open Sans" w:cs="Open Sans"/>
                <w:sz w:val="20"/>
                <w:szCs w:val="20"/>
                <w:lang w:val="en-GB"/>
              </w:rPr>
              <w:t>Lectures (3 hrs/wk), practical sessions (1 hr/wk) and self-study. Lectures and practical sessions are held in English.</w:t>
            </w:r>
          </w:p>
        </w:tc>
      </w:tr>
      <w:tr w:rsidR="00D523E3" w:rsidRPr="00AE5AF5" w14:paraId="3947B2CD" w14:textId="77777777" w:rsidTr="00AE5AF5">
        <w:tc>
          <w:tcPr>
            <w:tcW w:w="2518" w:type="dxa"/>
          </w:tcPr>
          <w:p w14:paraId="3BD01056" w14:textId="77777777" w:rsidR="00D523E3" w:rsidRPr="00AE5AF5" w:rsidRDefault="00D523E3" w:rsidP="00E60FF7">
            <w:pPr>
              <w:rPr>
                <w:rFonts w:ascii="Open Sans" w:hAnsi="Open Sans" w:cs="Open Sans"/>
                <w:b/>
                <w:sz w:val="20"/>
                <w:szCs w:val="20"/>
              </w:rPr>
            </w:pPr>
            <w:r>
              <w:rPr>
                <w:rFonts w:ascii="Open Sans" w:hAnsi="Open Sans" w:cs="Open Sans"/>
                <w:b/>
                <w:bCs/>
                <w:sz w:val="20"/>
                <w:szCs w:val="20"/>
                <w:lang w:val="en-GB"/>
              </w:rPr>
              <w:t>Participation requirements</w:t>
            </w:r>
          </w:p>
        </w:tc>
        <w:tc>
          <w:tcPr>
            <w:tcW w:w="6675" w:type="dxa"/>
          </w:tcPr>
          <w:p w14:paraId="4B91F3ED" w14:textId="6C50BA6E" w:rsidR="00D523E3" w:rsidRPr="00AE5AF5" w:rsidRDefault="00D523E3" w:rsidP="00E60FF7">
            <w:pPr>
              <w:rPr>
                <w:rFonts w:ascii="Open Sans" w:hAnsi="Open Sans" w:cs="Open Sans"/>
                <w:sz w:val="20"/>
                <w:szCs w:val="20"/>
              </w:rPr>
            </w:pPr>
            <w:r>
              <w:rPr>
                <w:rFonts w:ascii="Open Sans" w:hAnsi="Open Sans" w:cs="Open Sans"/>
                <w:sz w:val="20"/>
                <w:szCs w:val="20"/>
                <w:lang w:val="en-GB"/>
              </w:rPr>
              <w:t xml:space="preserve">Basic knowledge of general management is required. </w:t>
            </w:r>
            <w:r w:rsidRPr="0053673B">
              <w:rPr>
                <w:rFonts w:ascii="Open Sans" w:hAnsi="Open Sans" w:cs="Open Sans"/>
                <w:sz w:val="20"/>
                <w:szCs w:val="20"/>
                <w:lang w:val="de-DE"/>
              </w:rPr>
              <w:t xml:space="preserve">Literature: </w:t>
            </w:r>
            <w:r w:rsidRPr="0053673B">
              <w:rPr>
                <w:rFonts w:ascii="Open Sans" w:hAnsi="Open Sans" w:cs="Open Sans"/>
                <w:sz w:val="20"/>
                <w:szCs w:val="20"/>
                <w:lang w:val="de-DE"/>
              </w:rPr>
              <w:br/>
              <w:t xml:space="preserve">Ger.: Steinmann, H./Schreyögg, G./Koch, J.: </w:t>
            </w:r>
            <w:r w:rsidRPr="0053673B">
              <w:rPr>
                <w:rFonts w:ascii="Open Sans" w:hAnsi="Open Sans" w:cs="Open Sans"/>
                <w:i/>
                <w:iCs/>
                <w:sz w:val="20"/>
                <w:szCs w:val="20"/>
                <w:lang w:val="de-DE"/>
              </w:rPr>
              <w:t>Management.</w:t>
            </w:r>
            <w:r w:rsidRPr="0053673B">
              <w:rPr>
                <w:rFonts w:ascii="Open Sans" w:hAnsi="Open Sans" w:cs="Open Sans"/>
                <w:sz w:val="20"/>
                <w:szCs w:val="20"/>
                <w:lang w:val="de-DE"/>
              </w:rPr>
              <w:t xml:space="preserve"> </w:t>
            </w:r>
            <w:r w:rsidRPr="0053673B">
              <w:rPr>
                <w:rFonts w:ascii="Open Sans" w:hAnsi="Open Sans" w:cs="Open Sans"/>
                <w:i/>
                <w:iCs/>
                <w:sz w:val="20"/>
                <w:szCs w:val="20"/>
                <w:lang w:val="de-DE"/>
              </w:rPr>
              <w:t>Grundlagen der Unternehmensführung.</w:t>
            </w:r>
            <w:r w:rsidRPr="0053673B">
              <w:rPr>
                <w:rFonts w:ascii="Open Sans" w:hAnsi="Open Sans" w:cs="Open Sans"/>
                <w:sz w:val="20"/>
                <w:szCs w:val="20"/>
                <w:lang w:val="de-DE"/>
              </w:rPr>
              <w:t xml:space="preserve"> </w:t>
            </w:r>
            <w:r w:rsidRPr="0053673B">
              <w:rPr>
                <w:rFonts w:ascii="Open Sans" w:hAnsi="Open Sans" w:cs="Open Sans"/>
                <w:i/>
                <w:iCs/>
                <w:sz w:val="20"/>
                <w:szCs w:val="20"/>
                <w:lang w:val="de-DE"/>
              </w:rPr>
              <w:t>Konzepte – Funktionen – Fallstudien</w:t>
            </w:r>
            <w:r w:rsidRPr="0053673B">
              <w:rPr>
                <w:rFonts w:ascii="Open Sans" w:hAnsi="Open Sans" w:cs="Open Sans"/>
                <w:sz w:val="20"/>
                <w:szCs w:val="20"/>
                <w:lang w:val="de-DE"/>
              </w:rPr>
              <w:t xml:space="preserve">, 7th edition, Verlag Springer Gabler 2013. </w:t>
            </w:r>
            <w:r w:rsidRPr="0053673B">
              <w:rPr>
                <w:rFonts w:ascii="Open Sans" w:hAnsi="Open Sans" w:cs="Open Sans"/>
                <w:sz w:val="20"/>
                <w:szCs w:val="20"/>
                <w:lang w:val="de-DE"/>
              </w:rPr>
              <w:br/>
            </w:r>
            <w:r>
              <w:rPr>
                <w:rFonts w:ascii="Open Sans" w:hAnsi="Open Sans" w:cs="Open Sans"/>
                <w:sz w:val="20"/>
                <w:szCs w:val="20"/>
                <w:lang w:val="en-GB"/>
              </w:rPr>
              <w:t xml:space="preserve">Engl.: Drucker, P.: </w:t>
            </w:r>
            <w:r>
              <w:rPr>
                <w:rFonts w:ascii="Open Sans" w:hAnsi="Open Sans" w:cs="Open Sans"/>
                <w:i/>
                <w:iCs/>
                <w:sz w:val="20"/>
                <w:szCs w:val="20"/>
                <w:lang w:val="en-GB"/>
              </w:rPr>
              <w:t>Management.</w:t>
            </w:r>
            <w:r>
              <w:rPr>
                <w:rFonts w:ascii="Open Sans" w:hAnsi="Open Sans" w:cs="Open Sans"/>
                <w:sz w:val="20"/>
                <w:szCs w:val="20"/>
                <w:lang w:val="en-GB"/>
              </w:rPr>
              <w:t xml:space="preserve"> Tasks, Responsibilities, Practices, Harper Business 1985 ff.</w:t>
            </w:r>
          </w:p>
        </w:tc>
      </w:tr>
      <w:tr w:rsidR="00D523E3" w:rsidRPr="00F5484F" w14:paraId="0164E9CE" w14:textId="77777777" w:rsidTr="00AE5AF5">
        <w:tc>
          <w:tcPr>
            <w:tcW w:w="2518" w:type="dxa"/>
          </w:tcPr>
          <w:p w14:paraId="0EA324F0" w14:textId="77777777" w:rsidR="00D523E3" w:rsidRPr="00AE5AF5" w:rsidRDefault="00D523E3" w:rsidP="00E60FF7">
            <w:pPr>
              <w:rPr>
                <w:rFonts w:ascii="Open Sans" w:hAnsi="Open Sans" w:cs="Open Sans"/>
                <w:b/>
                <w:sz w:val="20"/>
                <w:szCs w:val="20"/>
              </w:rPr>
            </w:pPr>
            <w:r>
              <w:rPr>
                <w:rFonts w:ascii="Open Sans" w:hAnsi="Open Sans" w:cs="Open Sans"/>
                <w:b/>
                <w:bCs/>
                <w:sz w:val="20"/>
                <w:szCs w:val="20"/>
                <w:lang w:val="en-GB"/>
              </w:rPr>
              <w:t>Applicability</w:t>
            </w:r>
          </w:p>
        </w:tc>
        <w:tc>
          <w:tcPr>
            <w:tcW w:w="6675" w:type="dxa"/>
          </w:tcPr>
          <w:p w14:paraId="23CCC316" w14:textId="230AB117" w:rsidR="00D523E3" w:rsidRPr="00AE5AF5" w:rsidRDefault="00D523E3" w:rsidP="00E60FF7">
            <w:pPr>
              <w:keepNext/>
              <w:jc w:val="both"/>
              <w:rPr>
                <w:rFonts w:ascii="Open Sans" w:hAnsi="Open Sans" w:cs="Open Sans"/>
                <w:sz w:val="20"/>
                <w:szCs w:val="20"/>
              </w:rPr>
            </w:pPr>
            <w:r>
              <w:rPr>
                <w:rFonts w:ascii="Open Sans" w:hAnsi="Open Sans" w:cs="Open Sans"/>
                <w:sz w:val="20"/>
                <w:szCs w:val="20"/>
                <w:lang w:val="en-GB"/>
              </w:rPr>
              <w:t>This module is a core module for the Business Ethics and Responsible Management and International Management master’s degree programmes. This module is also one of nine electives for the Biodiversity and Collection Management master’s degree programme, of which four must be selected.</w:t>
            </w:r>
          </w:p>
        </w:tc>
      </w:tr>
      <w:tr w:rsidR="00D523E3" w:rsidRPr="00F5484F" w14:paraId="5C840BC2" w14:textId="77777777" w:rsidTr="00AE5AF5">
        <w:tc>
          <w:tcPr>
            <w:tcW w:w="2518" w:type="dxa"/>
          </w:tcPr>
          <w:p w14:paraId="6B460C94" w14:textId="77777777" w:rsidR="007D03CC" w:rsidRDefault="00D523E3" w:rsidP="00E60FF7">
            <w:pPr>
              <w:rPr>
                <w:rFonts w:ascii="Open Sans" w:hAnsi="Open Sans" w:cs="Open Sans"/>
                <w:b/>
                <w:sz w:val="20"/>
                <w:szCs w:val="20"/>
              </w:rPr>
            </w:pPr>
            <w:r>
              <w:rPr>
                <w:rFonts w:ascii="Open Sans" w:hAnsi="Open Sans" w:cs="Open Sans"/>
                <w:b/>
                <w:bCs/>
                <w:sz w:val="20"/>
                <w:szCs w:val="20"/>
                <w:lang w:val="en-GB"/>
              </w:rPr>
              <w:t>Requirements for the award of credit points</w:t>
            </w:r>
          </w:p>
          <w:p w14:paraId="176A29E7" w14:textId="5534F273" w:rsidR="00D523E3" w:rsidRPr="00AE5AF5" w:rsidRDefault="00D523E3" w:rsidP="00E60FF7">
            <w:pPr>
              <w:rPr>
                <w:rFonts w:ascii="Open Sans" w:hAnsi="Open Sans" w:cs="Open Sans"/>
                <w:b/>
                <w:sz w:val="20"/>
                <w:szCs w:val="20"/>
              </w:rPr>
            </w:pPr>
          </w:p>
        </w:tc>
        <w:tc>
          <w:tcPr>
            <w:tcW w:w="6675" w:type="dxa"/>
          </w:tcPr>
          <w:p w14:paraId="5ED640E2" w14:textId="424E3EF2" w:rsidR="00D523E3" w:rsidRPr="00AE5AF5" w:rsidRDefault="00D523E3" w:rsidP="00E60FF7">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one exam at the end of the semester in English of 120 minutes.</w:t>
            </w:r>
          </w:p>
        </w:tc>
      </w:tr>
      <w:tr w:rsidR="00D523E3" w:rsidRPr="00F5484F" w14:paraId="574E03FE" w14:textId="77777777" w:rsidTr="00AE5AF5">
        <w:tc>
          <w:tcPr>
            <w:tcW w:w="2518" w:type="dxa"/>
          </w:tcPr>
          <w:p w14:paraId="50C3F7FA" w14:textId="77777777" w:rsidR="00D523E3" w:rsidRPr="00AE5AF5" w:rsidRDefault="00D523E3" w:rsidP="00E60FF7">
            <w:pPr>
              <w:rPr>
                <w:rFonts w:ascii="Open Sans" w:hAnsi="Open Sans" w:cs="Open Sans"/>
                <w:b/>
                <w:sz w:val="20"/>
                <w:szCs w:val="20"/>
              </w:rPr>
            </w:pPr>
            <w:r>
              <w:rPr>
                <w:rFonts w:ascii="Open Sans" w:hAnsi="Open Sans" w:cs="Open Sans"/>
                <w:b/>
                <w:bCs/>
                <w:sz w:val="20"/>
                <w:szCs w:val="20"/>
                <w:lang w:val="en-GB"/>
              </w:rPr>
              <w:t>Credit points and grades</w:t>
            </w:r>
          </w:p>
        </w:tc>
        <w:tc>
          <w:tcPr>
            <w:tcW w:w="6675" w:type="dxa"/>
          </w:tcPr>
          <w:p w14:paraId="090D1E3F" w14:textId="77777777" w:rsidR="00D523E3" w:rsidRPr="00AE5AF5" w:rsidRDefault="00D523E3" w:rsidP="00E60FF7">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D523E3" w:rsidRPr="00F5484F" w14:paraId="511C762E" w14:textId="77777777" w:rsidTr="00AE5AF5">
        <w:tc>
          <w:tcPr>
            <w:tcW w:w="2518" w:type="dxa"/>
          </w:tcPr>
          <w:p w14:paraId="66FC0E73" w14:textId="77777777" w:rsidR="00D523E3" w:rsidRPr="00AE5AF5" w:rsidRDefault="00D523E3" w:rsidP="00E60FF7">
            <w:pPr>
              <w:rPr>
                <w:rFonts w:ascii="Open Sans" w:hAnsi="Open Sans" w:cs="Open Sans"/>
                <w:b/>
                <w:sz w:val="20"/>
                <w:szCs w:val="20"/>
              </w:rPr>
            </w:pPr>
            <w:r>
              <w:rPr>
                <w:rFonts w:ascii="Open Sans" w:hAnsi="Open Sans" w:cs="Open Sans"/>
                <w:b/>
                <w:bCs/>
                <w:sz w:val="20"/>
                <w:szCs w:val="20"/>
                <w:lang w:val="en-GB"/>
              </w:rPr>
              <w:t>Frequency of the module</w:t>
            </w:r>
          </w:p>
        </w:tc>
        <w:tc>
          <w:tcPr>
            <w:tcW w:w="6675" w:type="dxa"/>
          </w:tcPr>
          <w:p w14:paraId="6EC3302F" w14:textId="765E686D" w:rsidR="00D523E3" w:rsidRPr="00AE5AF5" w:rsidRDefault="00D523E3" w:rsidP="00E60FF7">
            <w:pPr>
              <w:jc w:val="both"/>
              <w:rPr>
                <w:rFonts w:ascii="Open Sans" w:hAnsi="Open Sans" w:cs="Open Sans"/>
                <w:sz w:val="20"/>
                <w:szCs w:val="20"/>
              </w:rPr>
            </w:pPr>
            <w:r>
              <w:rPr>
                <w:rFonts w:ascii="Open Sans" w:hAnsi="Open Sans" w:cs="Open Sans"/>
                <w:sz w:val="20"/>
                <w:szCs w:val="20"/>
                <w:lang w:val="en-GB"/>
              </w:rPr>
              <w:t xml:space="preserve">This module runs once per year in the winter semester. </w:t>
            </w:r>
          </w:p>
        </w:tc>
      </w:tr>
      <w:tr w:rsidR="00D523E3" w:rsidRPr="00F5484F" w14:paraId="29913817" w14:textId="77777777" w:rsidTr="00AE5AF5">
        <w:tc>
          <w:tcPr>
            <w:tcW w:w="2518" w:type="dxa"/>
          </w:tcPr>
          <w:p w14:paraId="4BEEAD55" w14:textId="77777777" w:rsidR="00D523E3" w:rsidRPr="00AE5AF5" w:rsidRDefault="00D523E3" w:rsidP="00E60FF7">
            <w:pPr>
              <w:rPr>
                <w:rFonts w:ascii="Open Sans" w:hAnsi="Open Sans" w:cs="Open Sans"/>
                <w:b/>
                <w:sz w:val="20"/>
                <w:szCs w:val="20"/>
              </w:rPr>
            </w:pPr>
            <w:r>
              <w:rPr>
                <w:rFonts w:ascii="Open Sans" w:hAnsi="Open Sans" w:cs="Open Sans"/>
                <w:b/>
                <w:bCs/>
                <w:sz w:val="20"/>
                <w:szCs w:val="20"/>
                <w:lang w:val="en-GB"/>
              </w:rPr>
              <w:t xml:space="preserve">Workload </w:t>
            </w:r>
          </w:p>
        </w:tc>
        <w:tc>
          <w:tcPr>
            <w:tcW w:w="6675" w:type="dxa"/>
          </w:tcPr>
          <w:p w14:paraId="1E7C81EE" w14:textId="0CBF6C23" w:rsidR="00D523E3" w:rsidRPr="00AE5AF5" w:rsidRDefault="00D523E3" w:rsidP="00E60FF7">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D523E3" w:rsidRPr="00F5484F" w14:paraId="728AFA94" w14:textId="77777777" w:rsidTr="00AE5AF5">
        <w:tc>
          <w:tcPr>
            <w:tcW w:w="2518" w:type="dxa"/>
          </w:tcPr>
          <w:p w14:paraId="43219FC6" w14:textId="77777777" w:rsidR="00D523E3" w:rsidRPr="00AE5AF5" w:rsidRDefault="00D523E3" w:rsidP="00E60FF7">
            <w:pPr>
              <w:rPr>
                <w:rFonts w:ascii="Open Sans" w:hAnsi="Open Sans" w:cs="Open Sans"/>
                <w:b/>
                <w:sz w:val="20"/>
                <w:szCs w:val="20"/>
              </w:rPr>
            </w:pPr>
            <w:r>
              <w:rPr>
                <w:rFonts w:ascii="Open Sans" w:hAnsi="Open Sans" w:cs="Open Sans"/>
                <w:b/>
                <w:bCs/>
                <w:sz w:val="20"/>
                <w:szCs w:val="20"/>
                <w:lang w:val="en-GB"/>
              </w:rPr>
              <w:t>Module duration</w:t>
            </w:r>
          </w:p>
        </w:tc>
        <w:tc>
          <w:tcPr>
            <w:tcW w:w="6675" w:type="dxa"/>
          </w:tcPr>
          <w:p w14:paraId="7BFB4B76" w14:textId="77777777" w:rsidR="00D523E3" w:rsidRPr="00AE5AF5" w:rsidRDefault="00D523E3" w:rsidP="00E60FF7">
            <w:pPr>
              <w:rPr>
                <w:rFonts w:ascii="Open Sans" w:hAnsi="Open Sans" w:cs="Open Sans"/>
                <w:sz w:val="20"/>
                <w:szCs w:val="20"/>
              </w:rPr>
            </w:pPr>
            <w:r>
              <w:rPr>
                <w:rFonts w:ascii="Open Sans" w:hAnsi="Open Sans" w:cs="Open Sans"/>
                <w:sz w:val="20"/>
                <w:szCs w:val="20"/>
                <w:lang w:val="en-GB"/>
              </w:rPr>
              <w:t>The module lasts for one semester.</w:t>
            </w:r>
          </w:p>
        </w:tc>
      </w:tr>
      <w:tr w:rsidR="00D523E3" w:rsidRPr="0053673B" w14:paraId="4068F694" w14:textId="77777777" w:rsidTr="00AE5AF5">
        <w:tc>
          <w:tcPr>
            <w:tcW w:w="2518" w:type="dxa"/>
          </w:tcPr>
          <w:p w14:paraId="58BC04C3" w14:textId="0E3ECBC6" w:rsidR="00D523E3" w:rsidRPr="00AE5AF5" w:rsidRDefault="00D523E3" w:rsidP="00E60FF7">
            <w:pPr>
              <w:rPr>
                <w:rFonts w:ascii="Open Sans" w:hAnsi="Open Sans" w:cs="Open Sans"/>
                <w:b/>
                <w:sz w:val="20"/>
                <w:szCs w:val="20"/>
              </w:rPr>
            </w:pPr>
            <w:r>
              <w:rPr>
                <w:rFonts w:ascii="Open Sans" w:hAnsi="Open Sans" w:cs="Open Sans"/>
                <w:b/>
                <w:bCs/>
                <w:sz w:val="20"/>
                <w:szCs w:val="20"/>
                <w:lang w:val="en-GB"/>
              </w:rPr>
              <w:t>Recommended literature</w:t>
            </w:r>
          </w:p>
        </w:tc>
        <w:tc>
          <w:tcPr>
            <w:tcW w:w="6675" w:type="dxa"/>
          </w:tcPr>
          <w:p w14:paraId="301F6953" w14:textId="77777777" w:rsidR="00D523E3" w:rsidRPr="0053673B" w:rsidRDefault="00D523E3" w:rsidP="00E60FF7">
            <w:pPr>
              <w:pStyle w:val="Kopfzeile"/>
              <w:rPr>
                <w:rFonts w:ascii="Open Sans" w:hAnsi="Open Sans" w:cs="Open Sans"/>
                <w:sz w:val="20"/>
                <w:szCs w:val="20"/>
                <w:lang w:val="de-DE"/>
              </w:rPr>
            </w:pPr>
            <w:r w:rsidRPr="0053673B">
              <w:rPr>
                <w:rFonts w:ascii="Open Sans" w:hAnsi="Open Sans" w:cs="Open Sans"/>
                <w:sz w:val="20"/>
                <w:szCs w:val="20"/>
                <w:lang w:val="de-DE"/>
              </w:rPr>
              <w:t xml:space="preserve">Bea, F. X./Haas, J.: </w:t>
            </w:r>
            <w:r w:rsidRPr="0053673B">
              <w:rPr>
                <w:rFonts w:ascii="Open Sans" w:hAnsi="Open Sans" w:cs="Open Sans"/>
                <w:i/>
                <w:iCs/>
                <w:sz w:val="20"/>
                <w:szCs w:val="20"/>
                <w:lang w:val="de-DE"/>
              </w:rPr>
              <w:t>Strategisches Management</w:t>
            </w:r>
            <w:r w:rsidRPr="0053673B">
              <w:rPr>
                <w:rFonts w:ascii="Open Sans" w:hAnsi="Open Sans" w:cs="Open Sans"/>
                <w:sz w:val="20"/>
                <w:szCs w:val="20"/>
                <w:lang w:val="de-DE"/>
              </w:rPr>
              <w:t>, UVK Lucius, Konstanz/München 2013.</w:t>
            </w:r>
          </w:p>
          <w:p w14:paraId="40186840" w14:textId="77777777" w:rsidR="00D523E3" w:rsidRPr="00AE5AF5" w:rsidRDefault="00D523E3" w:rsidP="00E60FF7">
            <w:pPr>
              <w:pStyle w:val="Kopfzeile"/>
              <w:rPr>
                <w:rFonts w:ascii="Open Sans" w:hAnsi="Open Sans" w:cs="Open Sans"/>
                <w:sz w:val="20"/>
                <w:szCs w:val="20"/>
              </w:rPr>
            </w:pPr>
            <w:r>
              <w:rPr>
                <w:rFonts w:ascii="Open Sans" w:hAnsi="Open Sans" w:cs="Open Sans"/>
                <w:sz w:val="20"/>
                <w:szCs w:val="20"/>
                <w:lang w:val="en-GB"/>
              </w:rPr>
              <w:t xml:space="preserve">Ennals, R.: </w:t>
            </w:r>
            <w:r>
              <w:rPr>
                <w:rFonts w:ascii="Open Sans" w:hAnsi="Open Sans" w:cs="Open Sans"/>
                <w:i/>
                <w:iCs/>
                <w:sz w:val="20"/>
                <w:szCs w:val="20"/>
                <w:lang w:val="en-GB"/>
              </w:rPr>
              <w:t>Responsible Management:</w:t>
            </w:r>
            <w:r>
              <w:rPr>
                <w:rFonts w:ascii="Open Sans" w:hAnsi="Open Sans" w:cs="Open Sans"/>
                <w:sz w:val="20"/>
                <w:szCs w:val="20"/>
                <w:lang w:val="en-GB"/>
              </w:rPr>
              <w:t xml:space="preserve"> </w:t>
            </w:r>
            <w:r>
              <w:rPr>
                <w:rFonts w:ascii="Open Sans" w:hAnsi="Open Sans" w:cs="Open Sans"/>
                <w:i/>
                <w:iCs/>
                <w:sz w:val="20"/>
                <w:szCs w:val="20"/>
                <w:lang w:val="en-GB"/>
              </w:rPr>
              <w:t>Corporate Responsibility and Working Life (CSR, Sustainability, Ethics &amp; Governance)</w:t>
            </w:r>
            <w:r>
              <w:rPr>
                <w:rFonts w:ascii="Open Sans" w:hAnsi="Open Sans" w:cs="Open Sans"/>
                <w:sz w:val="20"/>
                <w:szCs w:val="20"/>
                <w:lang w:val="en-GB"/>
              </w:rPr>
              <w:t>. Berlin 2014.</w:t>
            </w:r>
          </w:p>
          <w:p w14:paraId="03642397" w14:textId="77777777" w:rsidR="00D523E3" w:rsidRPr="00AE5AF5" w:rsidRDefault="00D523E3" w:rsidP="00E60FF7">
            <w:pPr>
              <w:pStyle w:val="Kopfzeile"/>
              <w:rPr>
                <w:rFonts w:ascii="Open Sans" w:hAnsi="Open Sans" w:cs="Open Sans"/>
                <w:sz w:val="20"/>
                <w:szCs w:val="20"/>
              </w:rPr>
            </w:pPr>
            <w:r>
              <w:rPr>
                <w:rFonts w:ascii="Open Sans" w:hAnsi="Open Sans" w:cs="Open Sans"/>
                <w:sz w:val="20"/>
                <w:szCs w:val="20"/>
                <w:lang w:val="en-GB"/>
              </w:rPr>
              <w:t xml:space="preserve">Koontz, H./O‘Donnell, C.: </w:t>
            </w:r>
            <w:r>
              <w:rPr>
                <w:rFonts w:ascii="Open Sans" w:hAnsi="Open Sans" w:cs="Open Sans"/>
                <w:i/>
                <w:iCs/>
                <w:sz w:val="20"/>
                <w:szCs w:val="20"/>
                <w:lang w:val="en-GB"/>
              </w:rPr>
              <w:t>Principles of Management.</w:t>
            </w:r>
            <w:r>
              <w:rPr>
                <w:rFonts w:ascii="Open Sans" w:hAnsi="Open Sans" w:cs="Open Sans"/>
                <w:sz w:val="20"/>
                <w:szCs w:val="20"/>
                <w:lang w:val="en-GB"/>
              </w:rPr>
              <w:t xml:space="preserve"> </w:t>
            </w:r>
            <w:r>
              <w:rPr>
                <w:rFonts w:ascii="Open Sans" w:hAnsi="Open Sans" w:cs="Open Sans"/>
                <w:i/>
                <w:iCs/>
                <w:sz w:val="20"/>
                <w:szCs w:val="20"/>
                <w:lang w:val="en-GB"/>
              </w:rPr>
              <w:t>An Analysis of Managerial Functions, McGraw-Hill,</w:t>
            </w:r>
            <w:r>
              <w:rPr>
                <w:rFonts w:ascii="Open Sans" w:hAnsi="Open Sans" w:cs="Open Sans"/>
                <w:sz w:val="20"/>
                <w:szCs w:val="20"/>
                <w:lang w:val="en-GB"/>
              </w:rPr>
              <w:t xml:space="preserve"> New York 1955 </w:t>
            </w:r>
            <w:r>
              <w:rPr>
                <w:rFonts w:ascii="Open Sans" w:hAnsi="Open Sans" w:cs="Open Sans"/>
                <w:sz w:val="20"/>
                <w:szCs w:val="20"/>
                <w:lang w:val="en-GB"/>
              </w:rPr>
              <w:br/>
              <w:t xml:space="preserve">(11th edition: Weihrich/Koontz: </w:t>
            </w:r>
            <w:r>
              <w:rPr>
                <w:rFonts w:ascii="Open Sans" w:hAnsi="Open Sans" w:cs="Open Sans"/>
                <w:i/>
                <w:iCs/>
                <w:sz w:val="20"/>
                <w:szCs w:val="20"/>
                <w:lang w:val="en-GB"/>
              </w:rPr>
              <w:t>Management</w:t>
            </w:r>
            <w:r>
              <w:rPr>
                <w:rFonts w:ascii="Open Sans" w:hAnsi="Open Sans" w:cs="Open Sans"/>
                <w:sz w:val="20"/>
                <w:szCs w:val="20"/>
                <w:lang w:val="en-GB"/>
              </w:rPr>
              <w:t>, 2004)</w:t>
            </w:r>
          </w:p>
          <w:p w14:paraId="33B5FE25" w14:textId="77777777" w:rsidR="00D523E3" w:rsidRPr="0053673B" w:rsidRDefault="00D523E3" w:rsidP="00E60FF7">
            <w:pPr>
              <w:pStyle w:val="Kopfzeile"/>
              <w:rPr>
                <w:rFonts w:ascii="Open Sans" w:hAnsi="Open Sans" w:cs="Open Sans"/>
                <w:sz w:val="20"/>
                <w:szCs w:val="20"/>
                <w:lang w:val="de-DE"/>
              </w:rPr>
            </w:pPr>
            <w:r w:rsidRPr="0053673B">
              <w:rPr>
                <w:rFonts w:ascii="Open Sans" w:hAnsi="Open Sans" w:cs="Open Sans"/>
                <w:sz w:val="20"/>
                <w:szCs w:val="20"/>
                <w:lang w:val="de-DE"/>
              </w:rPr>
              <w:t xml:space="preserve">Kreikebaum, H./Gilbert, D. U./Behnam, M.: </w:t>
            </w:r>
            <w:r w:rsidRPr="0053673B">
              <w:rPr>
                <w:rFonts w:ascii="Open Sans" w:hAnsi="Open Sans" w:cs="Open Sans"/>
                <w:i/>
                <w:iCs/>
                <w:sz w:val="20"/>
                <w:szCs w:val="20"/>
                <w:lang w:val="de-DE"/>
              </w:rPr>
              <w:t>Strategisches Management</w:t>
            </w:r>
            <w:r w:rsidRPr="0053673B">
              <w:rPr>
                <w:rFonts w:ascii="Open Sans" w:hAnsi="Open Sans" w:cs="Open Sans"/>
                <w:sz w:val="20"/>
                <w:szCs w:val="20"/>
                <w:lang w:val="de-DE"/>
              </w:rPr>
              <w:t>, Kohlhammer, Stuttgart 2011.</w:t>
            </w:r>
          </w:p>
          <w:p w14:paraId="67E3A44F" w14:textId="77777777" w:rsidR="00D523E3" w:rsidRPr="00AE5AF5" w:rsidRDefault="00D523E3" w:rsidP="00E60FF7">
            <w:pPr>
              <w:pStyle w:val="Kopfzeile"/>
              <w:rPr>
                <w:rFonts w:ascii="Open Sans" w:hAnsi="Open Sans" w:cs="Open Sans"/>
                <w:sz w:val="20"/>
                <w:szCs w:val="20"/>
              </w:rPr>
            </w:pPr>
            <w:r>
              <w:rPr>
                <w:rFonts w:ascii="Open Sans" w:hAnsi="Open Sans" w:cs="Open Sans"/>
                <w:sz w:val="20"/>
                <w:szCs w:val="20"/>
                <w:lang w:val="en-GB"/>
              </w:rPr>
              <w:t xml:space="preserve">Laasch, O./Conaway, R.N.: </w:t>
            </w:r>
            <w:r>
              <w:rPr>
                <w:rFonts w:ascii="Open Sans" w:hAnsi="Open Sans" w:cs="Open Sans"/>
                <w:i/>
                <w:iCs/>
                <w:sz w:val="20"/>
                <w:szCs w:val="20"/>
                <w:lang w:val="en-GB"/>
              </w:rPr>
              <w:t>Principles of Responsible Management.</w:t>
            </w:r>
            <w:r>
              <w:rPr>
                <w:rFonts w:ascii="Open Sans" w:hAnsi="Open Sans" w:cs="Open Sans"/>
                <w:sz w:val="20"/>
                <w:szCs w:val="20"/>
                <w:lang w:val="en-GB"/>
              </w:rPr>
              <w:t xml:space="preserve"> </w:t>
            </w:r>
            <w:r>
              <w:rPr>
                <w:rFonts w:ascii="Open Sans" w:hAnsi="Open Sans" w:cs="Open Sans"/>
                <w:i/>
                <w:iCs/>
                <w:sz w:val="20"/>
                <w:szCs w:val="20"/>
                <w:lang w:val="en-GB"/>
              </w:rPr>
              <w:t>Glocal Sustainability, Responsibility, and Ethics, Cengage Learning 2014</w:t>
            </w:r>
          </w:p>
          <w:p w14:paraId="232366DC" w14:textId="77777777" w:rsidR="00D523E3" w:rsidRPr="00AE5AF5" w:rsidRDefault="00D523E3" w:rsidP="00E60FF7">
            <w:pPr>
              <w:pStyle w:val="Kopfzeile"/>
              <w:rPr>
                <w:rFonts w:ascii="Open Sans" w:hAnsi="Open Sans" w:cs="Open Sans"/>
                <w:sz w:val="20"/>
                <w:szCs w:val="20"/>
              </w:rPr>
            </w:pPr>
            <w:r>
              <w:rPr>
                <w:rFonts w:ascii="Open Sans" w:hAnsi="Open Sans" w:cs="Open Sans"/>
                <w:sz w:val="20"/>
                <w:szCs w:val="20"/>
                <w:lang w:val="en-GB"/>
              </w:rPr>
              <w:t xml:space="preserve">Mintzberg, H./Ahlstrand, B./Lampel, J.: </w:t>
            </w:r>
            <w:r>
              <w:rPr>
                <w:rFonts w:ascii="Open Sans" w:hAnsi="Open Sans" w:cs="Open Sans"/>
                <w:i/>
                <w:iCs/>
                <w:sz w:val="20"/>
                <w:szCs w:val="20"/>
                <w:lang w:val="en-GB"/>
              </w:rPr>
              <w:t>Strategy Safari.</w:t>
            </w:r>
            <w:r>
              <w:rPr>
                <w:rFonts w:ascii="Open Sans" w:hAnsi="Open Sans" w:cs="Open Sans"/>
                <w:sz w:val="20"/>
                <w:szCs w:val="20"/>
                <w:lang w:val="en-GB"/>
              </w:rPr>
              <w:t xml:space="preserve"> </w:t>
            </w:r>
            <w:r>
              <w:rPr>
                <w:rFonts w:ascii="Open Sans" w:hAnsi="Open Sans" w:cs="Open Sans"/>
                <w:i/>
                <w:iCs/>
                <w:sz w:val="20"/>
                <w:szCs w:val="20"/>
                <w:lang w:val="en-GB"/>
              </w:rPr>
              <w:t>A Guided Tour Through the Wilds of Strategic Management</w:t>
            </w:r>
            <w:r>
              <w:rPr>
                <w:rFonts w:ascii="Open Sans" w:hAnsi="Open Sans" w:cs="Open Sans"/>
                <w:sz w:val="20"/>
                <w:szCs w:val="20"/>
                <w:lang w:val="en-GB"/>
              </w:rPr>
              <w:t>, The Free Press, New York 1998.</w:t>
            </w:r>
          </w:p>
          <w:p w14:paraId="202DB893" w14:textId="77777777" w:rsidR="00D523E3" w:rsidRPr="0053673B" w:rsidRDefault="00D523E3" w:rsidP="00E60FF7">
            <w:pPr>
              <w:pStyle w:val="Kopfzeile"/>
              <w:rPr>
                <w:rFonts w:ascii="Open Sans" w:hAnsi="Open Sans" w:cs="Open Sans"/>
                <w:sz w:val="20"/>
                <w:szCs w:val="20"/>
                <w:lang w:val="fr-FR"/>
              </w:rPr>
            </w:pPr>
            <w:r w:rsidRPr="0053673B">
              <w:rPr>
                <w:rFonts w:ascii="Open Sans" w:hAnsi="Open Sans" w:cs="Open Sans"/>
                <w:sz w:val="20"/>
                <w:szCs w:val="20"/>
                <w:lang w:val="fr-FR"/>
              </w:rPr>
              <w:t xml:space="preserve">Porter, M. E.: </w:t>
            </w:r>
            <w:r w:rsidRPr="0053673B">
              <w:rPr>
                <w:rFonts w:ascii="Open Sans" w:hAnsi="Open Sans" w:cs="Open Sans"/>
                <w:i/>
                <w:iCs/>
                <w:sz w:val="20"/>
                <w:szCs w:val="20"/>
                <w:lang w:val="fr-FR"/>
              </w:rPr>
              <w:t>Competitive Strategy</w:t>
            </w:r>
            <w:r w:rsidRPr="0053673B">
              <w:rPr>
                <w:rFonts w:ascii="Open Sans" w:hAnsi="Open Sans" w:cs="Open Sans"/>
                <w:sz w:val="20"/>
                <w:szCs w:val="20"/>
                <w:lang w:val="fr-FR"/>
              </w:rPr>
              <w:t>, various versions EN/DE, 1983 ff.</w:t>
            </w:r>
          </w:p>
          <w:p w14:paraId="150EB127" w14:textId="77777777" w:rsidR="00D523E3" w:rsidRPr="00AE5AF5" w:rsidRDefault="00D523E3" w:rsidP="00E60FF7">
            <w:pPr>
              <w:pStyle w:val="Kopfzeile"/>
              <w:rPr>
                <w:rFonts w:ascii="Open Sans" w:hAnsi="Open Sans" w:cs="Open Sans"/>
                <w:sz w:val="20"/>
                <w:szCs w:val="20"/>
              </w:rPr>
            </w:pPr>
            <w:r>
              <w:rPr>
                <w:rFonts w:ascii="Open Sans" w:hAnsi="Open Sans" w:cs="Open Sans"/>
                <w:sz w:val="20"/>
                <w:szCs w:val="20"/>
                <w:lang w:val="en-GB"/>
              </w:rPr>
              <w:t xml:space="preserve">Porter, M. E.: </w:t>
            </w:r>
            <w:r>
              <w:rPr>
                <w:rFonts w:ascii="Open Sans" w:hAnsi="Open Sans" w:cs="Open Sans"/>
                <w:i/>
                <w:iCs/>
                <w:sz w:val="20"/>
                <w:szCs w:val="20"/>
                <w:lang w:val="en-GB"/>
              </w:rPr>
              <w:t>Competitive Advantage</w:t>
            </w:r>
            <w:r>
              <w:rPr>
                <w:rFonts w:ascii="Open Sans" w:hAnsi="Open Sans" w:cs="Open Sans"/>
                <w:sz w:val="20"/>
                <w:szCs w:val="20"/>
                <w:lang w:val="en-GB"/>
              </w:rPr>
              <w:t xml:space="preserve">, various editions EN/DE, 1985 ff. </w:t>
            </w:r>
          </w:p>
          <w:p w14:paraId="6FAEDF29" w14:textId="77777777" w:rsidR="00D523E3" w:rsidRPr="00AE5AF5" w:rsidRDefault="00D523E3" w:rsidP="00E60FF7">
            <w:pPr>
              <w:pStyle w:val="Kopfzeile"/>
              <w:rPr>
                <w:rFonts w:ascii="Open Sans" w:hAnsi="Open Sans" w:cs="Open Sans"/>
                <w:sz w:val="20"/>
                <w:szCs w:val="20"/>
              </w:rPr>
            </w:pPr>
            <w:r>
              <w:rPr>
                <w:rFonts w:ascii="Open Sans" w:hAnsi="Open Sans" w:cs="Open Sans"/>
                <w:sz w:val="20"/>
                <w:szCs w:val="20"/>
                <w:lang w:val="en-GB"/>
              </w:rPr>
              <w:t xml:space="preserve">Sanford, C. (2011): </w:t>
            </w:r>
            <w:r>
              <w:rPr>
                <w:rFonts w:ascii="Open Sans" w:hAnsi="Open Sans" w:cs="Open Sans"/>
                <w:i/>
                <w:iCs/>
                <w:sz w:val="20"/>
                <w:szCs w:val="20"/>
                <w:lang w:val="en-GB"/>
              </w:rPr>
              <w:t>The Responsible Busines</w:t>
            </w:r>
            <w:r>
              <w:rPr>
                <w:rFonts w:ascii="Open Sans" w:hAnsi="Open Sans" w:cs="Open Sans"/>
                <w:sz w:val="20"/>
                <w:szCs w:val="20"/>
                <w:lang w:val="en-GB"/>
              </w:rPr>
              <w:t xml:space="preserve">s. </w:t>
            </w:r>
            <w:r>
              <w:rPr>
                <w:rFonts w:ascii="Open Sans" w:hAnsi="Open Sans" w:cs="Open Sans"/>
                <w:i/>
                <w:iCs/>
                <w:sz w:val="20"/>
                <w:szCs w:val="20"/>
                <w:lang w:val="en-GB"/>
              </w:rPr>
              <w:t>Reimagining Sustainability and Success</w:t>
            </w:r>
            <w:r>
              <w:rPr>
                <w:rFonts w:ascii="Open Sans" w:hAnsi="Open Sans" w:cs="Open Sans"/>
                <w:sz w:val="20"/>
                <w:szCs w:val="20"/>
                <w:lang w:val="en-GB"/>
              </w:rPr>
              <w:t>, San Francisco: Jossey-Bass.</w:t>
            </w:r>
          </w:p>
          <w:p w14:paraId="79902539" w14:textId="77777777" w:rsidR="002E7768" w:rsidRPr="0053673B" w:rsidRDefault="002E7768" w:rsidP="002E7768">
            <w:pPr>
              <w:pStyle w:val="Kopfzeile"/>
              <w:spacing w:before="60" w:after="60"/>
              <w:rPr>
                <w:rFonts w:ascii="Open Sans" w:hAnsi="Open Sans" w:cs="Open Sans"/>
                <w:sz w:val="20"/>
                <w:szCs w:val="20"/>
                <w:lang w:val="de-DE"/>
              </w:rPr>
            </w:pPr>
            <w:r w:rsidRPr="0053673B">
              <w:rPr>
                <w:rFonts w:ascii="Open Sans" w:hAnsi="Open Sans" w:cs="Open Sans"/>
                <w:sz w:val="20"/>
                <w:szCs w:val="20"/>
                <w:lang w:val="de-DE"/>
              </w:rPr>
              <w:t xml:space="preserve">Steinmann, H./Schreyögg, G./Koch, J.: </w:t>
            </w:r>
            <w:r w:rsidRPr="0053673B">
              <w:rPr>
                <w:rFonts w:ascii="Open Sans" w:hAnsi="Open Sans" w:cs="Open Sans"/>
                <w:i/>
                <w:iCs/>
                <w:sz w:val="20"/>
                <w:szCs w:val="20"/>
                <w:lang w:val="de-DE"/>
              </w:rPr>
              <w:t>Management.</w:t>
            </w:r>
            <w:r w:rsidRPr="0053673B">
              <w:rPr>
                <w:rFonts w:ascii="Open Sans" w:hAnsi="Open Sans" w:cs="Open Sans"/>
                <w:sz w:val="20"/>
                <w:szCs w:val="20"/>
                <w:lang w:val="de-DE"/>
              </w:rPr>
              <w:t xml:space="preserve"> </w:t>
            </w:r>
            <w:r w:rsidRPr="0053673B">
              <w:rPr>
                <w:rFonts w:ascii="Open Sans" w:hAnsi="Open Sans" w:cs="Open Sans"/>
                <w:i/>
                <w:iCs/>
                <w:sz w:val="20"/>
                <w:szCs w:val="20"/>
                <w:lang w:val="de-DE"/>
              </w:rPr>
              <w:t xml:space="preserve">Grundlagen der </w:t>
            </w:r>
            <w:r w:rsidRPr="0053673B">
              <w:rPr>
                <w:rFonts w:ascii="Open Sans" w:hAnsi="Open Sans" w:cs="Open Sans"/>
                <w:i/>
                <w:iCs/>
                <w:sz w:val="20"/>
                <w:szCs w:val="20"/>
                <w:lang w:val="de-DE"/>
              </w:rPr>
              <w:lastRenderedPageBreak/>
              <w:t>Unternehmensführung.</w:t>
            </w:r>
            <w:r w:rsidRPr="0053673B">
              <w:rPr>
                <w:rFonts w:ascii="Open Sans" w:hAnsi="Open Sans" w:cs="Open Sans"/>
                <w:sz w:val="20"/>
                <w:szCs w:val="20"/>
                <w:lang w:val="de-DE"/>
              </w:rPr>
              <w:t xml:space="preserve"> </w:t>
            </w:r>
            <w:r w:rsidRPr="0053673B">
              <w:rPr>
                <w:rFonts w:ascii="Open Sans" w:hAnsi="Open Sans" w:cs="Open Sans"/>
                <w:i/>
                <w:iCs/>
                <w:sz w:val="20"/>
                <w:szCs w:val="20"/>
                <w:lang w:val="de-DE"/>
              </w:rPr>
              <w:t>Konzepte – Funktionen – Methoden</w:t>
            </w:r>
            <w:r w:rsidRPr="0053673B">
              <w:rPr>
                <w:rFonts w:ascii="Open Sans" w:hAnsi="Open Sans" w:cs="Open Sans"/>
                <w:sz w:val="20"/>
                <w:szCs w:val="20"/>
                <w:lang w:val="de-DE"/>
              </w:rPr>
              <w:t>, 7th edition., Wiesbaden 2013: Gabler.</w:t>
            </w:r>
          </w:p>
          <w:p w14:paraId="04515CFD" w14:textId="1987B015" w:rsidR="00D523E3" w:rsidRPr="0053673B" w:rsidRDefault="00D523E3" w:rsidP="00E60FF7">
            <w:pPr>
              <w:rPr>
                <w:rFonts w:ascii="Open Sans" w:hAnsi="Open Sans" w:cs="Open Sans"/>
                <w:sz w:val="20"/>
                <w:szCs w:val="20"/>
                <w:lang w:val="de-DE"/>
              </w:rPr>
            </w:pPr>
            <w:r w:rsidRPr="0053673B">
              <w:rPr>
                <w:rFonts w:ascii="Open Sans" w:hAnsi="Open Sans" w:cs="Open Sans"/>
                <w:sz w:val="20"/>
                <w:szCs w:val="20"/>
                <w:lang w:val="de-DE"/>
              </w:rPr>
              <w:t xml:space="preserve">Von Clausewitz, C.: </w:t>
            </w:r>
            <w:r w:rsidRPr="0053673B">
              <w:rPr>
                <w:rFonts w:ascii="Open Sans" w:hAnsi="Open Sans" w:cs="Open Sans"/>
                <w:i/>
                <w:iCs/>
                <w:sz w:val="20"/>
                <w:szCs w:val="20"/>
                <w:lang w:val="de-DE"/>
              </w:rPr>
              <w:t>Vom Kriege, Hinterlassenes Werk</w:t>
            </w:r>
            <w:r w:rsidRPr="0053673B">
              <w:rPr>
                <w:rFonts w:ascii="Open Sans" w:hAnsi="Open Sans" w:cs="Open Sans"/>
                <w:sz w:val="20"/>
                <w:szCs w:val="20"/>
                <w:lang w:val="de-DE"/>
              </w:rPr>
              <w:t xml:space="preserve">, Berlin 1832 (Ullstein 1998). </w:t>
            </w:r>
          </w:p>
        </w:tc>
      </w:tr>
    </w:tbl>
    <w:p w14:paraId="382027A8" w14:textId="78A8ED57" w:rsidR="003F413C" w:rsidRPr="0053673B" w:rsidRDefault="003F413C" w:rsidP="00E60FF7">
      <w:pPr>
        <w:rPr>
          <w:rFonts w:ascii="Open Sans" w:hAnsi="Open Sans" w:cs="Open Sans"/>
          <w:bCs/>
          <w:i/>
          <w:color w:val="FF0000"/>
          <w:sz w:val="20"/>
          <w:szCs w:val="20"/>
          <w:lang w:val="de-DE"/>
        </w:rPr>
      </w:pPr>
      <w:r w:rsidRPr="0053673B">
        <w:rPr>
          <w:rFonts w:ascii="Open Sans" w:hAnsi="Open Sans" w:cs="Open Sans"/>
          <w:b/>
          <w:bCs/>
          <w:sz w:val="20"/>
          <w:szCs w:val="20"/>
          <w:lang w:val="de-DE"/>
        </w:rPr>
        <w:lastRenderedPageBreak/>
        <w:br w:type="page"/>
      </w:r>
    </w:p>
    <w:p w14:paraId="71575BEC" w14:textId="5721DEE8" w:rsidR="00EB1FDB" w:rsidRPr="00AE5AF5" w:rsidRDefault="00EB1FDB" w:rsidP="00E60FF7">
      <w:pPr>
        <w:widowControl/>
        <w:rPr>
          <w:rFonts w:ascii="Open Sans" w:hAnsi="Open Sans" w:cs="Open Sans"/>
          <w:color w:val="FF0000"/>
          <w:sz w:val="20"/>
          <w:szCs w:val="20"/>
        </w:rPr>
      </w:pPr>
    </w:p>
    <w:p w14:paraId="5C83FC6D" w14:textId="1EAA0ABC" w:rsidR="00FA0CFF" w:rsidRPr="00AE5AF5" w:rsidRDefault="00FA0CFF" w:rsidP="00E60FF7">
      <w:pPr>
        <w:rPr>
          <w:rFonts w:ascii="Open Sans" w:hAnsi="Open Sans" w:cs="Open Sans"/>
          <w:sz w:val="20"/>
          <w:szCs w:val="20"/>
        </w:rPr>
      </w:pPr>
    </w:p>
    <w:p w14:paraId="403ADC47" w14:textId="45DA253A" w:rsidR="00E60FF7" w:rsidRDefault="00E60FF7">
      <w:pPr>
        <w:widowControl/>
        <w:rPr>
          <w:rFonts w:ascii="Open Sans" w:hAnsi="Open Sans" w:cs="Open Sans"/>
          <w:color w:val="000000"/>
          <w:sz w:val="20"/>
          <w:szCs w:val="20"/>
        </w:rPr>
      </w:pPr>
    </w:p>
    <w:tbl>
      <w:tblPr>
        <w:tblStyle w:val="Tabellenraster"/>
        <w:tblW w:w="0" w:type="auto"/>
        <w:tblCellMar>
          <w:top w:w="113" w:type="dxa"/>
          <w:bottom w:w="113" w:type="dxa"/>
        </w:tblCellMar>
        <w:tblLook w:val="04A0" w:firstRow="1" w:lastRow="0" w:firstColumn="1" w:lastColumn="0" w:noHBand="0" w:noVBand="1"/>
      </w:tblPr>
      <w:tblGrid>
        <w:gridCol w:w="2263"/>
        <w:gridCol w:w="3402"/>
        <w:gridCol w:w="3397"/>
      </w:tblGrid>
      <w:tr w:rsidR="000E0433" w:rsidRPr="00F5484F" w14:paraId="269EC3FF" w14:textId="77777777" w:rsidTr="00EE7A02">
        <w:trPr>
          <w:trHeight w:val="582"/>
        </w:trPr>
        <w:tc>
          <w:tcPr>
            <w:tcW w:w="2263" w:type="dxa"/>
          </w:tcPr>
          <w:p w14:paraId="721DE82E"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Module number</w:t>
            </w:r>
          </w:p>
        </w:tc>
        <w:tc>
          <w:tcPr>
            <w:tcW w:w="3402" w:type="dxa"/>
          </w:tcPr>
          <w:p w14:paraId="006118B0"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Module name</w:t>
            </w:r>
          </w:p>
        </w:tc>
        <w:tc>
          <w:tcPr>
            <w:tcW w:w="3397" w:type="dxa"/>
            <w:vAlign w:val="center"/>
          </w:tcPr>
          <w:p w14:paraId="27FCC1AD" w14:textId="2DCA2ACA"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Lecturer responsible</w:t>
            </w:r>
            <w:r>
              <w:rPr>
                <w:rFonts w:ascii="Open Sans" w:hAnsi="Open Sans" w:cs="Open Sans"/>
                <w:sz w:val="20"/>
                <w:szCs w:val="20"/>
                <w:lang w:val="en-GB"/>
              </w:rPr>
              <w:br/>
            </w:r>
          </w:p>
        </w:tc>
      </w:tr>
      <w:tr w:rsidR="000E0433" w:rsidRPr="00F5484F" w14:paraId="16F2F85E" w14:textId="77777777" w:rsidTr="00EE7A02">
        <w:trPr>
          <w:trHeight w:val="467"/>
        </w:trPr>
        <w:tc>
          <w:tcPr>
            <w:tcW w:w="2263" w:type="dxa"/>
          </w:tcPr>
          <w:p w14:paraId="37467E4D" w14:textId="69871114" w:rsidR="000E0433" w:rsidRPr="00AE5AF5" w:rsidRDefault="000E0433" w:rsidP="00E60FF7">
            <w:pPr>
              <w:rPr>
                <w:rFonts w:ascii="Open Sans" w:hAnsi="Open Sans" w:cs="Open Sans"/>
                <w:sz w:val="20"/>
                <w:szCs w:val="20"/>
              </w:rPr>
            </w:pPr>
            <w:r>
              <w:rPr>
                <w:rFonts w:ascii="Open Sans" w:hAnsi="Open Sans" w:cs="Open Sans"/>
                <w:sz w:val="20"/>
                <w:szCs w:val="20"/>
                <w:lang w:val="en-GB"/>
              </w:rPr>
              <w:t>M_BE 2.3.0</w:t>
            </w:r>
          </w:p>
          <w:p w14:paraId="33D1CDB4" w14:textId="0338D7D6" w:rsidR="000E0433" w:rsidRPr="00AE5AF5" w:rsidRDefault="000E0433" w:rsidP="00E60FF7">
            <w:pPr>
              <w:rPr>
                <w:rFonts w:ascii="Open Sans" w:hAnsi="Open Sans" w:cs="Open Sans"/>
                <w:sz w:val="20"/>
                <w:szCs w:val="20"/>
              </w:rPr>
            </w:pPr>
            <w:r>
              <w:rPr>
                <w:rFonts w:ascii="Open Sans" w:hAnsi="Open Sans" w:cs="Open Sans"/>
                <w:sz w:val="20"/>
                <w:szCs w:val="20"/>
                <w:lang w:val="en-GB"/>
              </w:rPr>
              <w:t>(M_IM 1.5)</w:t>
            </w:r>
          </w:p>
        </w:tc>
        <w:tc>
          <w:tcPr>
            <w:tcW w:w="3402" w:type="dxa"/>
          </w:tcPr>
          <w:p w14:paraId="12CD317C" w14:textId="77777777" w:rsidR="000E0433" w:rsidRPr="00AE5AF5" w:rsidRDefault="000E0433" w:rsidP="00E60FF7">
            <w:pPr>
              <w:rPr>
                <w:rFonts w:ascii="Open Sans" w:hAnsi="Open Sans" w:cs="Open Sans"/>
                <w:color w:val="000000" w:themeColor="text1"/>
                <w:sz w:val="20"/>
                <w:szCs w:val="20"/>
              </w:rPr>
            </w:pPr>
            <w:r>
              <w:rPr>
                <w:rFonts w:ascii="Open Sans" w:hAnsi="Open Sans" w:cs="Open Sans"/>
                <w:color w:val="000000" w:themeColor="text1"/>
                <w:sz w:val="20"/>
                <w:szCs w:val="20"/>
                <w:lang w:val="en-GB"/>
              </w:rPr>
              <w:t>International Business Ethics</w:t>
            </w:r>
          </w:p>
        </w:tc>
        <w:tc>
          <w:tcPr>
            <w:tcW w:w="3397" w:type="dxa"/>
          </w:tcPr>
          <w:p w14:paraId="64F01346" w14:textId="37FA045B" w:rsidR="000E0433" w:rsidRPr="00AE5AF5" w:rsidRDefault="000E0433" w:rsidP="00E60FF7">
            <w:pPr>
              <w:rPr>
                <w:rFonts w:ascii="Open Sans" w:hAnsi="Open Sans" w:cs="Open Sans"/>
                <w:color w:val="000000" w:themeColor="text1"/>
                <w:sz w:val="20"/>
                <w:szCs w:val="20"/>
              </w:rPr>
            </w:pPr>
            <w:r>
              <w:rPr>
                <w:rFonts w:ascii="Open Sans" w:hAnsi="Open Sans" w:cs="Open Sans"/>
                <w:color w:val="000000" w:themeColor="text1"/>
                <w:sz w:val="20"/>
                <w:szCs w:val="20"/>
                <w:lang w:val="en-GB"/>
              </w:rPr>
              <w:t>Prof. Löhr</w:t>
            </w:r>
          </w:p>
          <w:p w14:paraId="69204B3B" w14:textId="54914590" w:rsidR="000E0433" w:rsidRPr="00AE5AF5" w:rsidRDefault="008E456F" w:rsidP="00E60FF7">
            <w:pPr>
              <w:rPr>
                <w:rFonts w:ascii="Open Sans" w:hAnsi="Open Sans" w:cs="Open Sans"/>
                <w:color w:val="000000" w:themeColor="text1"/>
                <w:sz w:val="20"/>
                <w:szCs w:val="20"/>
              </w:rPr>
            </w:pPr>
            <w:r>
              <w:rPr>
                <w:rFonts w:ascii="Open Sans" w:hAnsi="Open Sans" w:cs="Open Sans"/>
                <w:color w:val="000000" w:themeColor="text1"/>
                <w:sz w:val="20"/>
                <w:szCs w:val="20"/>
                <w:lang w:val="en-GB"/>
              </w:rPr>
              <w:t>(albert.loehr@tu-dresden.de)</w:t>
            </w:r>
          </w:p>
        </w:tc>
      </w:tr>
      <w:tr w:rsidR="000E0433" w:rsidRPr="00F5484F" w14:paraId="22F194B4" w14:textId="77777777" w:rsidTr="00EE7A02">
        <w:trPr>
          <w:trHeight w:val="454"/>
        </w:trPr>
        <w:tc>
          <w:tcPr>
            <w:tcW w:w="2263" w:type="dxa"/>
          </w:tcPr>
          <w:p w14:paraId="022EF123"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Objectives</w:t>
            </w:r>
          </w:p>
        </w:tc>
        <w:tc>
          <w:tcPr>
            <w:tcW w:w="6799" w:type="dxa"/>
            <w:gridSpan w:val="2"/>
          </w:tcPr>
          <w:p w14:paraId="4A8672DE" w14:textId="4844F83B" w:rsidR="000E0433" w:rsidRPr="00AE5AF5" w:rsidRDefault="000E0433" w:rsidP="00E60FF7">
            <w:pPr>
              <w:jc w:val="both"/>
              <w:rPr>
                <w:rFonts w:ascii="Open Sans" w:hAnsi="Open Sans" w:cs="Open Sans"/>
                <w:sz w:val="20"/>
                <w:szCs w:val="20"/>
              </w:rPr>
            </w:pPr>
            <w:r>
              <w:rPr>
                <w:rFonts w:ascii="Open Sans" w:hAnsi="Open Sans" w:cs="Open Sans"/>
                <w:sz w:val="20"/>
                <w:szCs w:val="20"/>
                <w:lang w:val="en-GB"/>
              </w:rPr>
              <w:t>Students will learn the fundamental necessity of having normatively secure legitimation in (global) trade. Students will understand the central concepts and analytical structures of the international business ethics movement, focussing particularly on the different between economic ethics, company ethics, business ethics and international business ethics. Students will be understand that is it common for business decisions to be made based upon interrelations between the market, law and morals or ethics. Students will become familiar with the key topics and arguments in the tough relationship between economics and ethics, in particular where this applies to globally distributed business activities and value creation processes (e.g. social and environmental standards, human rights, corruption). The module teaches students the main difference between “compliance” and “integrity” as a fundamental pillars of globally active businesses for implementing and monitoring ethical responsibilities.</w:t>
            </w:r>
          </w:p>
        </w:tc>
      </w:tr>
      <w:tr w:rsidR="000E0433" w:rsidRPr="00F5484F" w14:paraId="34244F67" w14:textId="77777777" w:rsidTr="00EE7A02">
        <w:trPr>
          <w:trHeight w:val="5874"/>
        </w:trPr>
        <w:tc>
          <w:tcPr>
            <w:tcW w:w="2263" w:type="dxa"/>
          </w:tcPr>
          <w:p w14:paraId="28E28001"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Content</w:t>
            </w:r>
          </w:p>
        </w:tc>
        <w:tc>
          <w:tcPr>
            <w:tcW w:w="6799" w:type="dxa"/>
            <w:gridSpan w:val="2"/>
          </w:tcPr>
          <w:p w14:paraId="14556C33" w14:textId="6EB671CE" w:rsidR="000E0433" w:rsidRPr="00AE5AF5" w:rsidRDefault="000E0433" w:rsidP="00EE7A02">
            <w:pPr>
              <w:pStyle w:val="Kopfzeile"/>
              <w:jc w:val="both"/>
              <w:rPr>
                <w:rFonts w:ascii="Open Sans" w:hAnsi="Open Sans" w:cs="Open Sans"/>
                <w:sz w:val="20"/>
                <w:szCs w:val="20"/>
              </w:rPr>
            </w:pPr>
            <w:r>
              <w:rPr>
                <w:rFonts w:ascii="Open Sans" w:hAnsi="Open Sans" w:cs="Open Sans"/>
                <w:sz w:val="20"/>
                <w:szCs w:val="20"/>
                <w:lang w:val="en-GB"/>
              </w:rPr>
              <w:t xml:space="preserve">The module systematically covers the three fundamental questions of international business ethics: </w:t>
            </w:r>
          </w:p>
          <w:p w14:paraId="2C249F18" w14:textId="0C6FF273" w:rsidR="000E0433" w:rsidRPr="00AE5AF5" w:rsidRDefault="00877063" w:rsidP="00EE7A02">
            <w:pPr>
              <w:pStyle w:val="Kopfzeile"/>
              <w:widowControl/>
              <w:numPr>
                <w:ilvl w:val="0"/>
                <w:numId w:val="19"/>
              </w:numPr>
              <w:jc w:val="both"/>
              <w:rPr>
                <w:rFonts w:ascii="Open Sans" w:hAnsi="Open Sans" w:cs="Open Sans"/>
                <w:sz w:val="20"/>
                <w:szCs w:val="20"/>
              </w:rPr>
            </w:pPr>
            <w:r>
              <w:rPr>
                <w:rFonts w:ascii="Open Sans" w:hAnsi="Open Sans" w:cs="Open Sans"/>
                <w:sz w:val="20"/>
                <w:szCs w:val="20"/>
                <w:lang w:val="en-GB"/>
              </w:rPr>
              <w:t xml:space="preserve">the problem of the philosophical justification of globally relevant ethics (in particular discourse ethics and dialogue ethics as reference models) </w:t>
            </w:r>
          </w:p>
          <w:p w14:paraId="13F828E6" w14:textId="27367EF8" w:rsidR="000E0433" w:rsidRPr="00AE5AF5" w:rsidRDefault="00877063" w:rsidP="00EE7A02">
            <w:pPr>
              <w:pStyle w:val="Kopfzeile"/>
              <w:widowControl/>
              <w:numPr>
                <w:ilvl w:val="0"/>
                <w:numId w:val="19"/>
              </w:numPr>
              <w:jc w:val="both"/>
              <w:rPr>
                <w:rFonts w:ascii="Open Sans" w:hAnsi="Open Sans" w:cs="Open Sans"/>
                <w:sz w:val="20"/>
                <w:szCs w:val="20"/>
              </w:rPr>
            </w:pPr>
            <w:r>
              <w:rPr>
                <w:rFonts w:ascii="Open Sans" w:hAnsi="Open Sans" w:cs="Open Sans"/>
                <w:sz w:val="20"/>
                <w:szCs w:val="20"/>
                <w:lang w:val="en-GB"/>
              </w:rPr>
              <w:t xml:space="preserve">the problem of the economic justification of necessity and possibility of (discourse) ethics when subject to global competition, and </w:t>
            </w:r>
          </w:p>
          <w:p w14:paraId="3245B67A" w14:textId="6C3BE643" w:rsidR="000E0433" w:rsidRPr="00AE5AF5" w:rsidRDefault="00877063" w:rsidP="00EE7A02">
            <w:pPr>
              <w:pStyle w:val="Kopfzeile"/>
              <w:widowControl/>
              <w:numPr>
                <w:ilvl w:val="0"/>
                <w:numId w:val="19"/>
              </w:numPr>
              <w:jc w:val="both"/>
              <w:rPr>
                <w:rFonts w:ascii="Open Sans" w:hAnsi="Open Sans" w:cs="Open Sans"/>
                <w:sz w:val="20"/>
                <w:szCs w:val="20"/>
              </w:rPr>
            </w:pPr>
            <w:r>
              <w:rPr>
                <w:rFonts w:ascii="Open Sans" w:hAnsi="Open Sans" w:cs="Open Sans"/>
                <w:sz w:val="20"/>
                <w:szCs w:val="20"/>
                <w:lang w:val="en-GB"/>
              </w:rPr>
              <w:t xml:space="preserve">the problem of management and technical justification of specific actions for implementing these ethics (e.g. dialogue ethics.  </w:t>
            </w:r>
          </w:p>
          <w:p w14:paraId="4D4A3D73" w14:textId="7C9A23FB" w:rsidR="000E0433" w:rsidRPr="00AE5AF5" w:rsidRDefault="00952D6D" w:rsidP="00EE7A02">
            <w:pPr>
              <w:pStyle w:val="Kopfzeile"/>
              <w:jc w:val="both"/>
              <w:rPr>
                <w:rFonts w:ascii="Open Sans" w:hAnsi="Open Sans" w:cs="Open Sans"/>
                <w:sz w:val="20"/>
                <w:szCs w:val="20"/>
              </w:rPr>
            </w:pPr>
            <w:r>
              <w:rPr>
                <w:rFonts w:ascii="Open Sans" w:hAnsi="Open Sans" w:cs="Open Sans"/>
                <w:sz w:val="20"/>
                <w:szCs w:val="20"/>
                <w:lang w:val="en-GB"/>
              </w:rPr>
              <w:t>In addition to this, the module provides an insight into the stakeholder model as an analytical reference framework for questions relating to business ethics and typical areas of international business where ethics and economics conflict. The module also looks at the most important international initiatives (and their framework conditions) for producing induced and voluntary commitments in the area of “compliance versus integrity”, e.g. US Sentencing Commission Guidelines, Sarbanes Oxley Act, OECD Guidelines for Multinational Corporations, UN Global Compact (Human Rights, Lab Standards, Environmental Protection, Anti-Corruption), ISO 26000, Global Reporting Initiative, financial market standards and various social and environmental standards.</w:t>
            </w:r>
          </w:p>
        </w:tc>
      </w:tr>
      <w:tr w:rsidR="000E0433" w:rsidRPr="00F5484F" w14:paraId="12CE122F" w14:textId="77777777" w:rsidTr="00EE7A02">
        <w:trPr>
          <w:trHeight w:val="78"/>
        </w:trPr>
        <w:tc>
          <w:tcPr>
            <w:tcW w:w="2263" w:type="dxa"/>
          </w:tcPr>
          <w:p w14:paraId="581E2C2C" w14:textId="77777777" w:rsidR="00EE7A02" w:rsidRDefault="000E0433" w:rsidP="00E60FF7">
            <w:pPr>
              <w:rPr>
                <w:rFonts w:ascii="Open Sans" w:hAnsi="Open Sans" w:cs="Open Sans"/>
                <w:b/>
                <w:sz w:val="20"/>
                <w:szCs w:val="20"/>
              </w:rPr>
            </w:pPr>
            <w:r>
              <w:rPr>
                <w:rFonts w:ascii="Open Sans" w:hAnsi="Open Sans" w:cs="Open Sans"/>
                <w:b/>
                <w:bCs/>
                <w:sz w:val="20"/>
                <w:szCs w:val="20"/>
                <w:lang w:val="en-GB"/>
              </w:rPr>
              <w:t xml:space="preserve">Teaching and </w:t>
            </w:r>
          </w:p>
          <w:p w14:paraId="7006E819" w14:textId="2E1AE05D"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learning forms</w:t>
            </w:r>
          </w:p>
        </w:tc>
        <w:tc>
          <w:tcPr>
            <w:tcW w:w="6799" w:type="dxa"/>
            <w:gridSpan w:val="2"/>
          </w:tcPr>
          <w:p w14:paraId="0285D811" w14:textId="78927DE3" w:rsidR="000E0433" w:rsidRPr="00EE7A02" w:rsidRDefault="000E0433" w:rsidP="00EE7A02">
            <w:pPr>
              <w:pStyle w:val="Kopfzeile"/>
              <w:jc w:val="both"/>
              <w:rPr>
                <w:rFonts w:ascii="Open Sans" w:hAnsi="Open Sans" w:cs="Open Sans"/>
                <w:color w:val="000000" w:themeColor="text1"/>
                <w:sz w:val="20"/>
                <w:szCs w:val="20"/>
              </w:rPr>
            </w:pPr>
            <w:r>
              <w:rPr>
                <w:rFonts w:ascii="Open Sans" w:hAnsi="Open Sans" w:cs="Open Sans"/>
                <w:sz w:val="20"/>
                <w:szCs w:val="20"/>
                <w:lang w:val="en-GB"/>
              </w:rPr>
              <w:t>Lectures (3 hrs/wk), practical sessions (1 hr/wk) and self-study. Lectures and practical sessions are held in English.</w:t>
            </w:r>
          </w:p>
        </w:tc>
      </w:tr>
      <w:tr w:rsidR="000E0433" w:rsidRPr="00AE5AF5" w14:paraId="5BC7F87A" w14:textId="77777777" w:rsidTr="00EE7A02">
        <w:trPr>
          <w:trHeight w:val="454"/>
        </w:trPr>
        <w:tc>
          <w:tcPr>
            <w:tcW w:w="2263" w:type="dxa"/>
          </w:tcPr>
          <w:p w14:paraId="069C5238"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Participation requirements</w:t>
            </w:r>
          </w:p>
        </w:tc>
        <w:tc>
          <w:tcPr>
            <w:tcW w:w="6799" w:type="dxa"/>
            <w:gridSpan w:val="2"/>
          </w:tcPr>
          <w:p w14:paraId="1DDA83C0" w14:textId="77777777" w:rsidR="00EB20C9" w:rsidRPr="00AE5AF5" w:rsidRDefault="00EB20C9" w:rsidP="00E60FF7">
            <w:pPr>
              <w:pStyle w:val="Kopfzeile"/>
              <w:rPr>
                <w:rFonts w:ascii="Open Sans" w:hAnsi="Open Sans" w:cs="Open Sans"/>
                <w:color w:val="000000" w:themeColor="text1"/>
                <w:sz w:val="20"/>
                <w:szCs w:val="20"/>
              </w:rPr>
            </w:pPr>
            <w:r>
              <w:rPr>
                <w:rFonts w:ascii="Open Sans" w:hAnsi="Open Sans" w:cs="Open Sans"/>
                <w:color w:val="000000" w:themeColor="text1"/>
                <w:sz w:val="20"/>
                <w:szCs w:val="20"/>
                <w:lang w:val="en-GB"/>
              </w:rPr>
              <w:t>None</w:t>
            </w:r>
          </w:p>
          <w:p w14:paraId="360AEA36" w14:textId="2296B270" w:rsidR="000E0433" w:rsidRPr="00AE5AF5" w:rsidRDefault="000E0433" w:rsidP="00E60FF7">
            <w:pPr>
              <w:pStyle w:val="Kopfzeile"/>
              <w:rPr>
                <w:rFonts w:ascii="Open Sans" w:hAnsi="Open Sans" w:cs="Open Sans"/>
                <w:color w:val="000000" w:themeColor="text1"/>
                <w:sz w:val="20"/>
                <w:szCs w:val="20"/>
              </w:rPr>
            </w:pPr>
          </w:p>
        </w:tc>
      </w:tr>
      <w:tr w:rsidR="000E0433" w:rsidRPr="00F5484F" w14:paraId="59B06278" w14:textId="77777777" w:rsidTr="00EE7A02">
        <w:trPr>
          <w:trHeight w:val="454"/>
        </w:trPr>
        <w:tc>
          <w:tcPr>
            <w:tcW w:w="2263" w:type="dxa"/>
          </w:tcPr>
          <w:p w14:paraId="21943883"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Applicability</w:t>
            </w:r>
          </w:p>
        </w:tc>
        <w:tc>
          <w:tcPr>
            <w:tcW w:w="6799" w:type="dxa"/>
            <w:gridSpan w:val="2"/>
          </w:tcPr>
          <w:p w14:paraId="4E48CB69" w14:textId="26F2CF90" w:rsidR="000E0433" w:rsidRPr="00AE5AF5" w:rsidRDefault="000E0433" w:rsidP="00E60FF7">
            <w:pPr>
              <w:pStyle w:val="Kopfzeile"/>
              <w:rPr>
                <w:rFonts w:ascii="Open Sans" w:hAnsi="Open Sans" w:cs="Open Sans"/>
                <w:color w:val="000000" w:themeColor="text1"/>
                <w:sz w:val="20"/>
                <w:szCs w:val="20"/>
              </w:rPr>
            </w:pPr>
            <w:r>
              <w:rPr>
                <w:rFonts w:ascii="Open Sans" w:hAnsi="Open Sans" w:cs="Open Sans"/>
                <w:color w:val="000000" w:themeColor="text1"/>
                <w:sz w:val="20"/>
                <w:szCs w:val="20"/>
                <w:lang w:val="en-GB"/>
              </w:rPr>
              <w:t>This module is a core module for the Business Ethics and Responsible Management and International Management master’s degree programmes.</w:t>
            </w:r>
          </w:p>
        </w:tc>
      </w:tr>
      <w:tr w:rsidR="000E0433" w:rsidRPr="00F5484F" w14:paraId="06602906" w14:textId="77777777" w:rsidTr="00EE7A02">
        <w:trPr>
          <w:trHeight w:val="454"/>
        </w:trPr>
        <w:tc>
          <w:tcPr>
            <w:tcW w:w="2263" w:type="dxa"/>
          </w:tcPr>
          <w:p w14:paraId="5EBE81F0"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Requirements for the award of credit points</w:t>
            </w:r>
          </w:p>
        </w:tc>
        <w:tc>
          <w:tcPr>
            <w:tcW w:w="6799" w:type="dxa"/>
            <w:gridSpan w:val="2"/>
          </w:tcPr>
          <w:p w14:paraId="4D8BC70D" w14:textId="34CA3DFD" w:rsidR="000E0433" w:rsidRPr="00AE5AF5" w:rsidRDefault="000E0433" w:rsidP="00E60FF7">
            <w:pPr>
              <w:rPr>
                <w:rFonts w:ascii="Open Sans" w:hAnsi="Open Sans" w:cs="Open Sans"/>
                <w:color w:val="000000" w:themeColor="text1"/>
                <w:sz w:val="20"/>
                <w:szCs w:val="20"/>
              </w:rPr>
            </w:pPr>
            <w:r>
              <w:rPr>
                <w:rFonts w:ascii="Open Sans" w:hAnsi="Open Sans" w:cs="Open Sans"/>
                <w:sz w:val="20"/>
                <w:szCs w:val="20"/>
                <w:lang w:val="en-GB"/>
              </w:rPr>
              <w:t xml:space="preserve">Credit points are earned upon successful completion of the module. This module is examined with one exam at the end of the semester in English of 120 minutes. </w:t>
            </w:r>
          </w:p>
        </w:tc>
      </w:tr>
      <w:tr w:rsidR="000E0433" w:rsidRPr="00F5484F" w14:paraId="349B30A9" w14:textId="77777777" w:rsidTr="00EE7A02">
        <w:trPr>
          <w:trHeight w:val="454"/>
        </w:trPr>
        <w:tc>
          <w:tcPr>
            <w:tcW w:w="2263" w:type="dxa"/>
          </w:tcPr>
          <w:p w14:paraId="321282DA"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Credit points and grades</w:t>
            </w:r>
          </w:p>
        </w:tc>
        <w:tc>
          <w:tcPr>
            <w:tcW w:w="6799" w:type="dxa"/>
            <w:gridSpan w:val="2"/>
          </w:tcPr>
          <w:p w14:paraId="0B32BD77" w14:textId="4820CEDE" w:rsidR="000E0433" w:rsidRPr="00AE5AF5" w:rsidRDefault="000E0433" w:rsidP="00E60FF7">
            <w:pPr>
              <w:pStyle w:val="Kopfzeile"/>
              <w:rPr>
                <w:rFonts w:ascii="Open Sans" w:hAnsi="Open Sans" w:cs="Open Sans"/>
                <w:color w:val="000000" w:themeColor="text1"/>
                <w:sz w:val="20"/>
                <w:szCs w:val="20"/>
              </w:rPr>
            </w:pPr>
            <w:r>
              <w:rPr>
                <w:rFonts w:ascii="Open Sans" w:hAnsi="Open Sans" w:cs="Open Sans"/>
                <w:color w:val="000000" w:themeColor="text1"/>
                <w:sz w:val="20"/>
                <w:szCs w:val="20"/>
                <w:lang w:val="en-GB"/>
              </w:rPr>
              <w:t>5 credit points are awarded for this module. The module grade is the grade achieved in the examination.</w:t>
            </w:r>
          </w:p>
        </w:tc>
      </w:tr>
      <w:tr w:rsidR="000E0433" w:rsidRPr="00F5484F" w14:paraId="620D394B" w14:textId="77777777" w:rsidTr="00EE7A02">
        <w:trPr>
          <w:trHeight w:val="454"/>
        </w:trPr>
        <w:tc>
          <w:tcPr>
            <w:tcW w:w="2263" w:type="dxa"/>
          </w:tcPr>
          <w:p w14:paraId="05BF4BB5" w14:textId="77777777" w:rsidR="00EE7A02" w:rsidRDefault="000E0433" w:rsidP="00E60FF7">
            <w:pPr>
              <w:rPr>
                <w:rFonts w:ascii="Open Sans" w:hAnsi="Open Sans" w:cs="Open Sans"/>
                <w:b/>
                <w:sz w:val="20"/>
                <w:szCs w:val="20"/>
              </w:rPr>
            </w:pPr>
            <w:r>
              <w:rPr>
                <w:rFonts w:ascii="Open Sans" w:hAnsi="Open Sans" w:cs="Open Sans"/>
                <w:b/>
                <w:bCs/>
                <w:sz w:val="20"/>
                <w:szCs w:val="20"/>
                <w:lang w:val="en-GB"/>
              </w:rPr>
              <w:t xml:space="preserve">Frequency of the </w:t>
            </w:r>
          </w:p>
          <w:p w14:paraId="40A6803D" w14:textId="72C4DF81"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module</w:t>
            </w:r>
          </w:p>
        </w:tc>
        <w:tc>
          <w:tcPr>
            <w:tcW w:w="6799" w:type="dxa"/>
            <w:gridSpan w:val="2"/>
          </w:tcPr>
          <w:p w14:paraId="4E926A84" w14:textId="77777777" w:rsidR="000E0433" w:rsidRPr="00AE5AF5" w:rsidRDefault="000E0433" w:rsidP="00E60FF7">
            <w:pPr>
              <w:pStyle w:val="Kopfzeile"/>
              <w:rPr>
                <w:rFonts w:ascii="Open Sans" w:hAnsi="Open Sans" w:cs="Open Sans"/>
                <w:color w:val="000000" w:themeColor="text1"/>
                <w:sz w:val="20"/>
                <w:szCs w:val="20"/>
              </w:rPr>
            </w:pPr>
            <w:r>
              <w:rPr>
                <w:rFonts w:ascii="Open Sans" w:hAnsi="Open Sans" w:cs="Open Sans"/>
                <w:color w:val="000000" w:themeColor="text1"/>
                <w:sz w:val="20"/>
                <w:szCs w:val="20"/>
                <w:lang w:val="en-GB"/>
              </w:rPr>
              <w:t>This module runs once per year in the winter semester.</w:t>
            </w:r>
          </w:p>
        </w:tc>
      </w:tr>
      <w:tr w:rsidR="000E0433" w:rsidRPr="00F5484F" w14:paraId="3B4470C2" w14:textId="77777777" w:rsidTr="00EE7A02">
        <w:trPr>
          <w:trHeight w:val="454"/>
        </w:trPr>
        <w:tc>
          <w:tcPr>
            <w:tcW w:w="2263" w:type="dxa"/>
          </w:tcPr>
          <w:p w14:paraId="305BEF4D"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Workload</w:t>
            </w:r>
          </w:p>
        </w:tc>
        <w:tc>
          <w:tcPr>
            <w:tcW w:w="6799" w:type="dxa"/>
            <w:gridSpan w:val="2"/>
          </w:tcPr>
          <w:p w14:paraId="51F83CE1" w14:textId="744B5554" w:rsidR="000E0433" w:rsidRPr="00AE5AF5" w:rsidRDefault="000E0433" w:rsidP="00E60FF7">
            <w:pPr>
              <w:pStyle w:val="Kopfzeile"/>
              <w:rPr>
                <w:rFonts w:ascii="Open Sans" w:hAnsi="Open Sans" w:cs="Open Sans"/>
                <w:color w:val="000000" w:themeColor="text1"/>
                <w:sz w:val="20"/>
                <w:szCs w:val="20"/>
              </w:rPr>
            </w:pPr>
            <w:r>
              <w:rPr>
                <w:rFonts w:ascii="Open Sans" w:hAnsi="Open Sans" w:cs="Open Sans"/>
                <w:color w:val="000000" w:themeColor="text1"/>
                <w:sz w:val="20"/>
                <w:szCs w:val="20"/>
                <w:lang w:val="en-GB"/>
              </w:rPr>
              <w:t>The total workload for this module is 150 hours. Of these, 60 hours are allocated for lectures and teaching activities and 90 hours for self-study, including exam preparation and the examination itself.</w:t>
            </w:r>
          </w:p>
        </w:tc>
      </w:tr>
      <w:tr w:rsidR="000E0433" w:rsidRPr="00F5484F" w14:paraId="44EAE366" w14:textId="77777777" w:rsidTr="00EE7A02">
        <w:trPr>
          <w:trHeight w:val="454"/>
        </w:trPr>
        <w:tc>
          <w:tcPr>
            <w:tcW w:w="2263" w:type="dxa"/>
          </w:tcPr>
          <w:p w14:paraId="4BA6A754" w14:textId="77777777"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Module duration</w:t>
            </w:r>
          </w:p>
        </w:tc>
        <w:tc>
          <w:tcPr>
            <w:tcW w:w="6799" w:type="dxa"/>
            <w:gridSpan w:val="2"/>
          </w:tcPr>
          <w:p w14:paraId="536E2E16" w14:textId="77777777" w:rsidR="000E0433" w:rsidRPr="00AE5AF5" w:rsidRDefault="000E0433" w:rsidP="00E60FF7">
            <w:pPr>
              <w:pStyle w:val="Kopfzeile"/>
              <w:rPr>
                <w:rFonts w:ascii="Open Sans" w:hAnsi="Open Sans" w:cs="Open Sans"/>
                <w:color w:val="000000" w:themeColor="text1"/>
                <w:sz w:val="20"/>
                <w:szCs w:val="20"/>
              </w:rPr>
            </w:pPr>
            <w:r>
              <w:rPr>
                <w:rFonts w:ascii="Open Sans" w:hAnsi="Open Sans" w:cs="Open Sans"/>
                <w:color w:val="000000" w:themeColor="text1"/>
                <w:sz w:val="20"/>
                <w:szCs w:val="20"/>
                <w:lang w:val="en-GB"/>
              </w:rPr>
              <w:t>The module lasts for one semester.</w:t>
            </w:r>
          </w:p>
        </w:tc>
      </w:tr>
      <w:tr w:rsidR="000E0433" w:rsidRPr="00AE5AF5" w14:paraId="12D0E0B6" w14:textId="77777777" w:rsidTr="00EE7A02">
        <w:trPr>
          <w:trHeight w:val="454"/>
        </w:trPr>
        <w:tc>
          <w:tcPr>
            <w:tcW w:w="2263" w:type="dxa"/>
          </w:tcPr>
          <w:p w14:paraId="6F1DB269" w14:textId="77777777" w:rsidR="00EE7A02" w:rsidRDefault="000E0433" w:rsidP="00E60FF7">
            <w:pPr>
              <w:rPr>
                <w:rFonts w:ascii="Open Sans" w:hAnsi="Open Sans" w:cs="Open Sans"/>
                <w:b/>
                <w:sz w:val="20"/>
                <w:szCs w:val="20"/>
              </w:rPr>
            </w:pPr>
            <w:r>
              <w:rPr>
                <w:rFonts w:ascii="Open Sans" w:hAnsi="Open Sans" w:cs="Open Sans"/>
                <w:b/>
                <w:bCs/>
                <w:sz w:val="20"/>
                <w:szCs w:val="20"/>
                <w:lang w:val="en-GB"/>
              </w:rPr>
              <w:t xml:space="preserve">Recommended </w:t>
            </w:r>
          </w:p>
          <w:p w14:paraId="02229EFE" w14:textId="7E932C76" w:rsidR="000E0433" w:rsidRPr="00AE5AF5" w:rsidRDefault="000E0433" w:rsidP="00E60FF7">
            <w:pPr>
              <w:rPr>
                <w:rFonts w:ascii="Open Sans" w:hAnsi="Open Sans" w:cs="Open Sans"/>
                <w:b/>
                <w:sz w:val="20"/>
                <w:szCs w:val="20"/>
              </w:rPr>
            </w:pPr>
            <w:r>
              <w:rPr>
                <w:rFonts w:ascii="Open Sans" w:hAnsi="Open Sans" w:cs="Open Sans"/>
                <w:b/>
                <w:bCs/>
                <w:sz w:val="20"/>
                <w:szCs w:val="20"/>
                <w:lang w:val="en-GB"/>
              </w:rPr>
              <w:t>literature</w:t>
            </w:r>
          </w:p>
        </w:tc>
        <w:tc>
          <w:tcPr>
            <w:tcW w:w="6799" w:type="dxa"/>
            <w:gridSpan w:val="2"/>
          </w:tcPr>
          <w:p w14:paraId="053A2F13" w14:textId="77777777" w:rsidR="000E0433" w:rsidRPr="00AE5AF5" w:rsidRDefault="000E0433" w:rsidP="00E60FF7">
            <w:pPr>
              <w:pStyle w:val="Kopfzeile"/>
              <w:rPr>
                <w:rFonts w:ascii="Open Sans" w:hAnsi="Open Sans" w:cs="Open Sans"/>
                <w:sz w:val="20"/>
                <w:szCs w:val="20"/>
              </w:rPr>
            </w:pPr>
            <w:r>
              <w:rPr>
                <w:rFonts w:ascii="Open Sans" w:hAnsi="Open Sans" w:cs="Open Sans"/>
                <w:sz w:val="20"/>
                <w:szCs w:val="20"/>
                <w:lang w:val="en-GB"/>
              </w:rPr>
              <w:t xml:space="preserve">Bowie, N. (2013): </w:t>
            </w:r>
            <w:r>
              <w:rPr>
                <w:rFonts w:ascii="Open Sans" w:hAnsi="Open Sans" w:cs="Open Sans"/>
                <w:i/>
                <w:iCs/>
                <w:sz w:val="20"/>
                <w:szCs w:val="20"/>
                <w:lang w:val="en-GB"/>
              </w:rPr>
              <w:t>Business Ethics in the 21</w:t>
            </w:r>
            <w:r>
              <w:rPr>
                <w:rFonts w:ascii="Open Sans" w:hAnsi="Open Sans" w:cs="Open Sans"/>
                <w:i/>
                <w:iCs/>
                <w:sz w:val="20"/>
                <w:szCs w:val="20"/>
                <w:vertAlign w:val="superscript"/>
                <w:lang w:val="en-GB"/>
              </w:rPr>
              <w:t>st</w:t>
            </w:r>
            <w:r>
              <w:rPr>
                <w:rFonts w:ascii="Open Sans" w:hAnsi="Open Sans" w:cs="Open Sans"/>
                <w:i/>
                <w:iCs/>
                <w:sz w:val="20"/>
                <w:szCs w:val="20"/>
                <w:lang w:val="en-GB"/>
              </w:rPr>
              <w:t xml:space="preserve"> Century</w:t>
            </w:r>
            <w:r>
              <w:rPr>
                <w:rFonts w:ascii="Open Sans" w:hAnsi="Open Sans" w:cs="Open Sans"/>
                <w:sz w:val="20"/>
                <w:szCs w:val="20"/>
                <w:lang w:val="en-GB"/>
              </w:rPr>
              <w:t>, Springer.</w:t>
            </w:r>
          </w:p>
          <w:p w14:paraId="242C933E" w14:textId="77777777" w:rsidR="000E0433" w:rsidRPr="00AE5AF5" w:rsidRDefault="000E0433" w:rsidP="00E60FF7">
            <w:pPr>
              <w:pStyle w:val="Kopfzeile"/>
              <w:rPr>
                <w:rFonts w:ascii="Open Sans" w:hAnsi="Open Sans" w:cs="Open Sans"/>
                <w:sz w:val="20"/>
                <w:szCs w:val="20"/>
              </w:rPr>
            </w:pPr>
            <w:r w:rsidRPr="0053673B">
              <w:rPr>
                <w:rFonts w:ascii="Open Sans" w:hAnsi="Open Sans" w:cs="Open Sans"/>
                <w:sz w:val="20"/>
                <w:szCs w:val="20"/>
                <w:lang w:val="de-DE"/>
              </w:rPr>
              <w:t xml:space="preserve">Brenkert, G.G. u. Beauchamp T.L. (publisher.) </w:t>
            </w:r>
            <w:r>
              <w:rPr>
                <w:rFonts w:ascii="Open Sans" w:hAnsi="Open Sans" w:cs="Open Sans"/>
                <w:sz w:val="20"/>
                <w:szCs w:val="20"/>
                <w:lang w:val="en-GB"/>
              </w:rPr>
              <w:t xml:space="preserve">(2012): </w:t>
            </w:r>
            <w:r>
              <w:rPr>
                <w:rFonts w:ascii="Open Sans" w:hAnsi="Open Sans" w:cs="Open Sans"/>
                <w:i/>
                <w:iCs/>
                <w:sz w:val="20"/>
                <w:szCs w:val="20"/>
                <w:lang w:val="en-GB"/>
              </w:rPr>
              <w:t>The Oxford Handbook of Business Ethics.</w:t>
            </w:r>
            <w:r>
              <w:rPr>
                <w:rFonts w:ascii="Open Sans" w:hAnsi="Open Sans" w:cs="Open Sans"/>
                <w:sz w:val="20"/>
                <w:szCs w:val="20"/>
                <w:lang w:val="en-GB"/>
              </w:rPr>
              <w:t xml:space="preserve"> Oxford.</w:t>
            </w:r>
          </w:p>
          <w:p w14:paraId="5D1989DA" w14:textId="77777777" w:rsidR="000E0433" w:rsidRPr="00AE5AF5" w:rsidRDefault="000E0433" w:rsidP="00E60FF7">
            <w:pPr>
              <w:pStyle w:val="Kopfzeile"/>
              <w:rPr>
                <w:rFonts w:ascii="Open Sans" w:hAnsi="Open Sans" w:cs="Open Sans"/>
                <w:sz w:val="20"/>
                <w:szCs w:val="20"/>
              </w:rPr>
            </w:pPr>
            <w:r>
              <w:rPr>
                <w:rFonts w:ascii="Open Sans" w:hAnsi="Open Sans" w:cs="Open Sans"/>
                <w:sz w:val="20"/>
                <w:szCs w:val="20"/>
                <w:lang w:val="en-GB"/>
              </w:rPr>
              <w:t xml:space="preserve">Crane, A. and Matten, D. (2016): </w:t>
            </w:r>
            <w:r>
              <w:rPr>
                <w:rFonts w:ascii="Open Sans" w:hAnsi="Open Sans" w:cs="Open Sans"/>
                <w:i/>
                <w:iCs/>
                <w:sz w:val="20"/>
                <w:szCs w:val="20"/>
                <w:lang w:val="en-GB"/>
              </w:rPr>
              <w:t>Business Ethics:</w:t>
            </w:r>
            <w:r>
              <w:rPr>
                <w:rFonts w:ascii="Open Sans" w:hAnsi="Open Sans" w:cs="Open Sans"/>
                <w:sz w:val="20"/>
                <w:szCs w:val="20"/>
                <w:lang w:val="en-GB"/>
              </w:rPr>
              <w:t xml:space="preserve"> </w:t>
            </w:r>
            <w:r>
              <w:rPr>
                <w:rFonts w:ascii="Open Sans" w:hAnsi="Open Sans" w:cs="Open Sans"/>
                <w:i/>
                <w:iCs/>
                <w:sz w:val="20"/>
                <w:szCs w:val="20"/>
                <w:lang w:val="en-GB"/>
              </w:rPr>
              <w:t>Managing Corporate Citizenship and Sustainability in the Age of Globalization.</w:t>
            </w:r>
            <w:r>
              <w:rPr>
                <w:rFonts w:ascii="Open Sans" w:hAnsi="Open Sans" w:cs="Open Sans"/>
                <w:sz w:val="20"/>
                <w:szCs w:val="20"/>
                <w:lang w:val="en-GB"/>
              </w:rPr>
              <w:t xml:space="preserve"> Oxford.</w:t>
            </w:r>
          </w:p>
          <w:p w14:paraId="37CA6712" w14:textId="77777777" w:rsidR="000E0433" w:rsidRPr="00AE5AF5" w:rsidRDefault="000E0433" w:rsidP="00E60FF7">
            <w:pPr>
              <w:pStyle w:val="Kopfzeile"/>
              <w:rPr>
                <w:rFonts w:ascii="Open Sans" w:hAnsi="Open Sans" w:cs="Open Sans"/>
                <w:sz w:val="20"/>
                <w:szCs w:val="20"/>
              </w:rPr>
            </w:pPr>
            <w:r>
              <w:rPr>
                <w:rFonts w:ascii="Open Sans" w:hAnsi="Open Sans" w:cs="Open Sans"/>
                <w:sz w:val="20"/>
                <w:szCs w:val="20"/>
                <w:lang w:val="en-GB"/>
              </w:rPr>
              <w:t xml:space="preserve">DeGeorge, R. (2014): </w:t>
            </w:r>
            <w:r>
              <w:rPr>
                <w:rFonts w:ascii="Open Sans" w:hAnsi="Open Sans" w:cs="Open Sans"/>
                <w:i/>
                <w:iCs/>
                <w:sz w:val="20"/>
                <w:szCs w:val="20"/>
                <w:lang w:val="en-GB"/>
              </w:rPr>
              <w:t>Business Ethics.</w:t>
            </w:r>
            <w:r>
              <w:rPr>
                <w:rFonts w:ascii="Open Sans" w:hAnsi="Open Sans" w:cs="Open Sans"/>
                <w:sz w:val="20"/>
                <w:szCs w:val="20"/>
                <w:lang w:val="en-GB"/>
              </w:rPr>
              <w:t xml:space="preserve"> 7</w:t>
            </w:r>
            <w:r>
              <w:rPr>
                <w:rFonts w:ascii="Open Sans" w:hAnsi="Open Sans" w:cs="Open Sans"/>
                <w:sz w:val="20"/>
                <w:szCs w:val="20"/>
                <w:vertAlign w:val="superscript"/>
                <w:lang w:val="en-GB"/>
              </w:rPr>
              <w:t>th</w:t>
            </w:r>
            <w:r>
              <w:rPr>
                <w:rFonts w:ascii="Open Sans" w:hAnsi="Open Sans" w:cs="Open Sans"/>
                <w:sz w:val="20"/>
                <w:szCs w:val="20"/>
                <w:lang w:val="en-GB"/>
              </w:rPr>
              <w:t xml:space="preserve">. ed., Pearson India. </w:t>
            </w:r>
          </w:p>
          <w:p w14:paraId="6AE0EADD" w14:textId="77777777" w:rsidR="000E0433" w:rsidRPr="00AE5AF5" w:rsidRDefault="000E0433" w:rsidP="00E60FF7">
            <w:pPr>
              <w:pStyle w:val="Kopfzeile"/>
              <w:rPr>
                <w:rFonts w:ascii="Open Sans" w:hAnsi="Open Sans" w:cs="Open Sans"/>
                <w:sz w:val="20"/>
                <w:szCs w:val="20"/>
              </w:rPr>
            </w:pPr>
            <w:r>
              <w:rPr>
                <w:rFonts w:ascii="Open Sans" w:hAnsi="Open Sans" w:cs="Open Sans"/>
                <w:sz w:val="20"/>
                <w:szCs w:val="20"/>
                <w:lang w:val="en-GB"/>
              </w:rPr>
              <w:t xml:space="preserve">Enderle, G. (ed.) (1999): </w:t>
            </w:r>
            <w:r>
              <w:rPr>
                <w:rFonts w:ascii="Open Sans" w:hAnsi="Open Sans" w:cs="Open Sans"/>
                <w:i/>
                <w:iCs/>
                <w:sz w:val="20"/>
                <w:szCs w:val="20"/>
                <w:lang w:val="en-GB"/>
              </w:rPr>
              <w:t>International Business Ethics.</w:t>
            </w:r>
            <w:r>
              <w:rPr>
                <w:rFonts w:ascii="Open Sans" w:hAnsi="Open Sans" w:cs="Open Sans"/>
                <w:sz w:val="20"/>
                <w:szCs w:val="20"/>
                <w:lang w:val="en-GB"/>
              </w:rPr>
              <w:t xml:space="preserve"> </w:t>
            </w:r>
            <w:r>
              <w:rPr>
                <w:rFonts w:ascii="Open Sans" w:hAnsi="Open Sans" w:cs="Open Sans"/>
                <w:i/>
                <w:iCs/>
                <w:sz w:val="20"/>
                <w:szCs w:val="20"/>
                <w:lang w:val="en-GB"/>
              </w:rPr>
              <w:t>Challenges and Approaches, University of Notre Dame Press.</w:t>
            </w:r>
            <w:r>
              <w:rPr>
                <w:rFonts w:ascii="Open Sans" w:hAnsi="Open Sans" w:cs="Open Sans"/>
                <w:sz w:val="20"/>
                <w:szCs w:val="20"/>
                <w:lang w:val="en-GB"/>
              </w:rPr>
              <w:t xml:space="preserve"> </w:t>
            </w:r>
          </w:p>
          <w:p w14:paraId="519F0B82" w14:textId="77777777" w:rsidR="000E0433" w:rsidRPr="00AE5AF5" w:rsidRDefault="000E0433" w:rsidP="00E60FF7">
            <w:pPr>
              <w:pStyle w:val="Kopfzeile"/>
              <w:rPr>
                <w:rFonts w:ascii="Open Sans" w:hAnsi="Open Sans" w:cs="Open Sans"/>
                <w:sz w:val="20"/>
                <w:szCs w:val="20"/>
              </w:rPr>
            </w:pPr>
            <w:r>
              <w:rPr>
                <w:rFonts w:ascii="Open Sans" w:hAnsi="Open Sans" w:cs="Open Sans"/>
                <w:sz w:val="20"/>
                <w:szCs w:val="20"/>
                <w:lang w:val="en-GB"/>
              </w:rPr>
              <w:t xml:space="preserve">Kline, J. (2010): </w:t>
            </w:r>
            <w:r>
              <w:rPr>
                <w:rFonts w:ascii="Open Sans" w:hAnsi="Open Sans" w:cs="Open Sans"/>
                <w:i/>
                <w:iCs/>
                <w:sz w:val="20"/>
                <w:szCs w:val="20"/>
                <w:lang w:val="en-GB"/>
              </w:rPr>
              <w:t>Ethics for International Business:</w:t>
            </w:r>
            <w:r>
              <w:rPr>
                <w:rFonts w:ascii="Open Sans" w:hAnsi="Open Sans" w:cs="Open Sans"/>
                <w:sz w:val="20"/>
                <w:szCs w:val="20"/>
                <w:lang w:val="en-GB"/>
              </w:rPr>
              <w:t xml:space="preserve"> </w:t>
            </w:r>
            <w:r>
              <w:rPr>
                <w:rFonts w:ascii="Open Sans" w:hAnsi="Open Sans" w:cs="Open Sans"/>
                <w:i/>
                <w:iCs/>
                <w:sz w:val="20"/>
                <w:szCs w:val="20"/>
                <w:lang w:val="en-GB"/>
              </w:rPr>
              <w:t>Decision-Making in a Global Political Economy, Routledge.</w:t>
            </w:r>
            <w:r>
              <w:rPr>
                <w:rFonts w:ascii="Open Sans" w:hAnsi="Open Sans" w:cs="Open Sans"/>
                <w:sz w:val="20"/>
                <w:szCs w:val="20"/>
                <w:lang w:val="en-GB"/>
              </w:rPr>
              <w:t xml:space="preserve"> </w:t>
            </w:r>
          </w:p>
          <w:p w14:paraId="5D89515E" w14:textId="77777777" w:rsidR="000E0433" w:rsidRPr="00AE5AF5" w:rsidRDefault="000E0433" w:rsidP="00E60FF7">
            <w:pPr>
              <w:pStyle w:val="Kopfzeile"/>
              <w:rPr>
                <w:rFonts w:ascii="Open Sans" w:hAnsi="Open Sans" w:cs="Open Sans"/>
                <w:sz w:val="20"/>
                <w:szCs w:val="20"/>
              </w:rPr>
            </w:pPr>
            <w:r>
              <w:rPr>
                <w:rFonts w:ascii="Open Sans" w:hAnsi="Open Sans" w:cs="Open Sans"/>
                <w:sz w:val="20"/>
                <w:szCs w:val="20"/>
                <w:lang w:val="en-GB"/>
              </w:rPr>
              <w:t xml:space="preserve">Sethi, S.P. (2003): </w:t>
            </w:r>
            <w:r>
              <w:rPr>
                <w:rFonts w:ascii="Open Sans" w:hAnsi="Open Sans" w:cs="Open Sans"/>
                <w:i/>
                <w:iCs/>
                <w:sz w:val="20"/>
                <w:szCs w:val="20"/>
                <w:lang w:val="en-GB"/>
              </w:rPr>
              <w:t>Setting Global Standards.</w:t>
            </w:r>
            <w:r>
              <w:rPr>
                <w:rFonts w:ascii="Open Sans" w:hAnsi="Open Sans" w:cs="Open Sans"/>
                <w:sz w:val="20"/>
                <w:szCs w:val="20"/>
                <w:lang w:val="en-GB"/>
              </w:rPr>
              <w:t xml:space="preserve"> </w:t>
            </w:r>
            <w:r>
              <w:rPr>
                <w:rFonts w:ascii="Open Sans" w:hAnsi="Open Sans" w:cs="Open Sans"/>
                <w:i/>
                <w:iCs/>
                <w:sz w:val="20"/>
                <w:szCs w:val="20"/>
                <w:lang w:val="en-GB"/>
              </w:rPr>
              <w:t>Guidelines for Creating Codes of Conduct in Multinational Corporations, John Wiley &amp; Sons.</w:t>
            </w:r>
          </w:p>
          <w:p w14:paraId="78036680" w14:textId="6162B698" w:rsidR="000E0433" w:rsidRPr="0053673B" w:rsidRDefault="000E0433" w:rsidP="00E60FF7">
            <w:pPr>
              <w:pStyle w:val="Kopfzeile"/>
              <w:rPr>
                <w:rFonts w:ascii="Open Sans" w:hAnsi="Open Sans" w:cs="Open Sans"/>
                <w:sz w:val="20"/>
                <w:szCs w:val="20"/>
                <w:lang w:val="de-DE"/>
              </w:rPr>
            </w:pPr>
            <w:r w:rsidRPr="0053673B">
              <w:rPr>
                <w:rFonts w:ascii="Open Sans" w:hAnsi="Open Sans" w:cs="Open Sans"/>
                <w:sz w:val="20"/>
                <w:szCs w:val="20"/>
                <w:lang w:val="de-DE"/>
              </w:rPr>
              <w:t xml:space="preserve">Steinmann, H./Löhr, A. (2015): “Grundlegung einer republikanischen Unternehmensethik”, in: van Aaken, D./Schreck, Ph. (publisher.): </w:t>
            </w:r>
            <w:r w:rsidRPr="0053673B">
              <w:rPr>
                <w:rFonts w:ascii="Open Sans" w:hAnsi="Open Sans" w:cs="Open Sans"/>
                <w:i/>
                <w:iCs/>
                <w:sz w:val="20"/>
                <w:szCs w:val="20"/>
                <w:lang w:val="de-DE"/>
              </w:rPr>
              <w:t>Theorien der Wirtschafts- und Unternehmensethik</w:t>
            </w:r>
            <w:r w:rsidRPr="0053673B">
              <w:rPr>
                <w:rFonts w:ascii="Open Sans" w:hAnsi="Open Sans" w:cs="Open Sans"/>
                <w:sz w:val="20"/>
                <w:szCs w:val="20"/>
                <w:lang w:val="de-DE"/>
              </w:rPr>
              <w:t xml:space="preserve">, pp. 269–314, Frankfurt/M: Suhrkamp. </w:t>
            </w:r>
          </w:p>
          <w:p w14:paraId="23381A90" w14:textId="77777777" w:rsidR="00950D32" w:rsidRPr="00AE5AF5" w:rsidRDefault="00950D32" w:rsidP="00E60FF7">
            <w:pPr>
              <w:pStyle w:val="Kopfzeile"/>
              <w:rPr>
                <w:rFonts w:ascii="Open Sans" w:hAnsi="Open Sans" w:cs="Open Sans"/>
                <w:sz w:val="20"/>
                <w:szCs w:val="20"/>
              </w:rPr>
            </w:pPr>
            <w:r>
              <w:rPr>
                <w:rFonts w:ascii="Open Sans" w:hAnsi="Open Sans" w:cs="Open Sans"/>
                <w:sz w:val="20"/>
                <w:szCs w:val="20"/>
                <w:lang w:val="en-GB"/>
              </w:rPr>
              <w:t xml:space="preserve">Steinmann, H./Löhr, A. (1996): “A Republican Concept of Corporate Ethics”, in: Urban, S. (Ed.): </w:t>
            </w:r>
            <w:r>
              <w:rPr>
                <w:rFonts w:ascii="Open Sans" w:hAnsi="Open Sans" w:cs="Open Sans"/>
                <w:i/>
                <w:iCs/>
                <w:sz w:val="20"/>
                <w:szCs w:val="20"/>
                <w:lang w:val="en-GB"/>
              </w:rPr>
              <w:t>Europe's Challenges.</w:t>
            </w:r>
            <w:r>
              <w:rPr>
                <w:rFonts w:ascii="Open Sans" w:hAnsi="Open Sans" w:cs="Open Sans"/>
                <w:sz w:val="20"/>
                <w:szCs w:val="20"/>
                <w:lang w:val="en-GB"/>
              </w:rPr>
              <w:t xml:space="preserve"> </w:t>
            </w:r>
            <w:r>
              <w:rPr>
                <w:rFonts w:ascii="Open Sans" w:hAnsi="Open Sans" w:cs="Open Sans"/>
                <w:i/>
                <w:iCs/>
                <w:sz w:val="20"/>
                <w:szCs w:val="20"/>
                <w:lang w:val="en-GB"/>
              </w:rPr>
              <w:t>Economic Efficiency and Social Solidarity</w:t>
            </w:r>
            <w:r>
              <w:rPr>
                <w:rFonts w:ascii="Open Sans" w:hAnsi="Open Sans" w:cs="Open Sans"/>
                <w:sz w:val="20"/>
                <w:szCs w:val="20"/>
                <w:lang w:val="en-GB"/>
              </w:rPr>
              <w:t>, Wiesbaden 1996: Gabler, pp. 21–60.</w:t>
            </w:r>
          </w:p>
          <w:p w14:paraId="35803729" w14:textId="77777777" w:rsidR="000E0433" w:rsidRPr="00AE5AF5" w:rsidRDefault="000E0433" w:rsidP="00E60FF7">
            <w:pPr>
              <w:pStyle w:val="Kopfzeile"/>
              <w:rPr>
                <w:rFonts w:ascii="Open Sans" w:hAnsi="Open Sans" w:cs="Open Sans"/>
                <w:sz w:val="20"/>
                <w:szCs w:val="20"/>
              </w:rPr>
            </w:pPr>
            <w:r>
              <w:rPr>
                <w:rFonts w:ascii="Open Sans" w:hAnsi="Open Sans" w:cs="Open Sans"/>
                <w:sz w:val="20"/>
                <w:szCs w:val="20"/>
                <w:lang w:val="en-GB"/>
              </w:rPr>
              <w:t xml:space="preserve">Velasquez, M.G. (2013): </w:t>
            </w:r>
            <w:r>
              <w:rPr>
                <w:rFonts w:ascii="Open Sans" w:hAnsi="Open Sans" w:cs="Open Sans"/>
                <w:i/>
                <w:iCs/>
                <w:sz w:val="20"/>
                <w:szCs w:val="20"/>
                <w:lang w:val="en-GB"/>
              </w:rPr>
              <w:t>Business Ethics:</w:t>
            </w:r>
            <w:r>
              <w:rPr>
                <w:rFonts w:ascii="Open Sans" w:hAnsi="Open Sans" w:cs="Open Sans"/>
                <w:sz w:val="20"/>
                <w:szCs w:val="20"/>
                <w:lang w:val="en-GB"/>
              </w:rPr>
              <w:t xml:space="preserve"> </w:t>
            </w:r>
            <w:r>
              <w:rPr>
                <w:rFonts w:ascii="Open Sans" w:hAnsi="Open Sans" w:cs="Open Sans"/>
                <w:i/>
                <w:iCs/>
                <w:sz w:val="20"/>
                <w:szCs w:val="20"/>
                <w:lang w:val="en-GB"/>
              </w:rPr>
              <w:t>Concepts and Cases.</w:t>
            </w:r>
            <w:r>
              <w:rPr>
                <w:rFonts w:ascii="Open Sans" w:hAnsi="Open Sans" w:cs="Open Sans"/>
                <w:sz w:val="20"/>
                <w:szCs w:val="20"/>
                <w:lang w:val="en-GB"/>
              </w:rPr>
              <w:t xml:space="preserve"> Essex.</w:t>
            </w:r>
          </w:p>
        </w:tc>
      </w:tr>
    </w:tbl>
    <w:p w14:paraId="2EB2FC7B" w14:textId="2E1A62D3" w:rsidR="004B5EE7" w:rsidRPr="00AE5AF5" w:rsidRDefault="004B5EE7" w:rsidP="00E60FF7">
      <w:pPr>
        <w:widowControl/>
        <w:rPr>
          <w:rFonts w:ascii="Open Sans" w:hAnsi="Open Sans" w:cs="Open Sans"/>
          <w:color w:val="000000"/>
          <w:sz w:val="20"/>
          <w:szCs w:val="20"/>
        </w:rPr>
      </w:pPr>
    </w:p>
    <w:p w14:paraId="454DF6FE" w14:textId="77777777" w:rsidR="004B5EE7" w:rsidRPr="00AE5AF5" w:rsidRDefault="004B5EE7" w:rsidP="00E60FF7">
      <w:pPr>
        <w:widowControl/>
        <w:rPr>
          <w:rFonts w:ascii="Open Sans" w:hAnsi="Open Sans" w:cs="Open Sans"/>
          <w:color w:val="000000"/>
          <w:sz w:val="20"/>
          <w:szCs w:val="20"/>
        </w:rPr>
      </w:pPr>
      <w:r>
        <w:rPr>
          <w:rFonts w:ascii="Open Sans" w:hAnsi="Open Sans" w:cs="Open Sans"/>
          <w:color w:val="000000"/>
          <w:sz w:val="20"/>
          <w:szCs w:val="20"/>
          <w:lang w:val="en-GB"/>
        </w:rPr>
        <w:br w:type="page"/>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988"/>
        <w:gridCol w:w="3851"/>
      </w:tblGrid>
      <w:tr w:rsidR="00BE573E" w:rsidRPr="00F5484F" w14:paraId="783AD820"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4ED8C7A2" w14:textId="77777777" w:rsidR="00BE573E" w:rsidRPr="00AE5AF5" w:rsidRDefault="00BE573E"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number</w:t>
            </w:r>
          </w:p>
        </w:tc>
        <w:tc>
          <w:tcPr>
            <w:tcW w:w="2988" w:type="dxa"/>
            <w:tcBorders>
              <w:top w:val="single" w:sz="4" w:space="0" w:color="auto"/>
              <w:left w:val="single" w:sz="4" w:space="0" w:color="auto"/>
              <w:bottom w:val="single" w:sz="4" w:space="0" w:color="auto"/>
              <w:right w:val="single" w:sz="4" w:space="0" w:color="auto"/>
            </w:tcBorders>
            <w:hideMark/>
          </w:tcPr>
          <w:p w14:paraId="6D6F6E3C" w14:textId="77777777" w:rsidR="00BE573E" w:rsidRPr="00AE5AF5" w:rsidRDefault="00BE573E"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name</w:t>
            </w:r>
          </w:p>
        </w:tc>
        <w:tc>
          <w:tcPr>
            <w:tcW w:w="3851" w:type="dxa"/>
            <w:tcBorders>
              <w:top w:val="single" w:sz="4" w:space="0" w:color="auto"/>
              <w:left w:val="single" w:sz="4" w:space="0" w:color="auto"/>
              <w:bottom w:val="single" w:sz="4" w:space="0" w:color="auto"/>
              <w:right w:val="single" w:sz="4" w:space="0" w:color="auto"/>
            </w:tcBorders>
            <w:hideMark/>
          </w:tcPr>
          <w:p w14:paraId="66E4F293" w14:textId="77777777" w:rsidR="00BE573E" w:rsidRPr="00AE5AF5" w:rsidRDefault="00BE573E" w:rsidP="00E60FF7">
            <w:pPr>
              <w:keepNext/>
              <w:outlineLvl w:val="0"/>
              <w:rPr>
                <w:rFonts w:ascii="Open Sans" w:hAnsi="Open Sans" w:cs="Open Sans"/>
                <w:sz w:val="20"/>
                <w:szCs w:val="20"/>
              </w:rPr>
            </w:pPr>
            <w:r>
              <w:rPr>
                <w:rFonts w:ascii="Open Sans" w:hAnsi="Open Sans" w:cs="Open Sans"/>
                <w:b/>
                <w:bCs/>
                <w:sz w:val="20"/>
                <w:szCs w:val="20"/>
                <w:lang w:val="en-GB"/>
              </w:rPr>
              <w:t>Lecturer responsible</w:t>
            </w:r>
            <w:r>
              <w:rPr>
                <w:rFonts w:ascii="Open Sans" w:hAnsi="Open Sans" w:cs="Open Sans"/>
                <w:sz w:val="20"/>
                <w:szCs w:val="20"/>
                <w:lang w:val="en-GB"/>
              </w:rPr>
              <w:br/>
            </w:r>
          </w:p>
        </w:tc>
      </w:tr>
      <w:tr w:rsidR="00BE573E" w:rsidRPr="00F5484F" w14:paraId="6D1C0A9A" w14:textId="77777777" w:rsidTr="002D5DAC">
        <w:tc>
          <w:tcPr>
            <w:tcW w:w="2399" w:type="dxa"/>
            <w:tcBorders>
              <w:top w:val="single" w:sz="4" w:space="0" w:color="auto"/>
              <w:left w:val="single" w:sz="4" w:space="0" w:color="auto"/>
              <w:bottom w:val="single" w:sz="4" w:space="0" w:color="auto"/>
              <w:right w:val="single" w:sz="4" w:space="0" w:color="auto"/>
            </w:tcBorders>
          </w:tcPr>
          <w:p w14:paraId="048244F5" w14:textId="77777777" w:rsidR="00BE573E" w:rsidRPr="00AE5AF5" w:rsidRDefault="00BE573E" w:rsidP="00E60FF7">
            <w:pPr>
              <w:rPr>
                <w:rFonts w:ascii="Open Sans" w:hAnsi="Open Sans" w:cs="Open Sans"/>
                <w:sz w:val="20"/>
                <w:szCs w:val="20"/>
              </w:rPr>
            </w:pPr>
            <w:r>
              <w:rPr>
                <w:rFonts w:ascii="Open Sans" w:hAnsi="Open Sans" w:cs="Open Sans"/>
                <w:sz w:val="20"/>
                <w:szCs w:val="20"/>
                <w:lang w:val="en-GB"/>
              </w:rPr>
              <w:t>M_IM 1.6</w:t>
            </w:r>
          </w:p>
          <w:p w14:paraId="149C0BE7" w14:textId="77777777" w:rsidR="00BE573E" w:rsidRPr="00AE5AF5" w:rsidRDefault="00BE573E" w:rsidP="00E60FF7">
            <w:pPr>
              <w:rPr>
                <w:rFonts w:ascii="Open Sans" w:hAnsi="Open Sans" w:cs="Open Sans"/>
                <w:sz w:val="20"/>
                <w:szCs w:val="20"/>
              </w:rPr>
            </w:pPr>
          </w:p>
        </w:tc>
        <w:tc>
          <w:tcPr>
            <w:tcW w:w="2988" w:type="dxa"/>
            <w:tcBorders>
              <w:top w:val="single" w:sz="4" w:space="0" w:color="auto"/>
              <w:left w:val="single" w:sz="4" w:space="0" w:color="auto"/>
              <w:bottom w:val="single" w:sz="4" w:space="0" w:color="auto"/>
              <w:right w:val="single" w:sz="4" w:space="0" w:color="auto"/>
            </w:tcBorders>
            <w:hideMark/>
          </w:tcPr>
          <w:p w14:paraId="1266DF97" w14:textId="77777777" w:rsidR="0080765D" w:rsidRPr="00AE5AF5" w:rsidRDefault="00BE573E" w:rsidP="00E60FF7">
            <w:pPr>
              <w:pStyle w:val="Kopfzeile"/>
              <w:tabs>
                <w:tab w:val="left" w:pos="708"/>
              </w:tabs>
              <w:rPr>
                <w:rFonts w:ascii="Open Sans" w:hAnsi="Open Sans" w:cs="Open Sans"/>
                <w:sz w:val="20"/>
                <w:szCs w:val="20"/>
              </w:rPr>
            </w:pPr>
            <w:r>
              <w:rPr>
                <w:rFonts w:ascii="Open Sans" w:hAnsi="Open Sans" w:cs="Open Sans"/>
                <w:sz w:val="20"/>
                <w:szCs w:val="20"/>
                <w:lang w:val="en-GB"/>
              </w:rPr>
              <w:t xml:space="preserve">Intercultural </w:t>
            </w:r>
          </w:p>
          <w:p w14:paraId="7DB213D2" w14:textId="77777777" w:rsidR="0080765D" w:rsidRPr="00AE5AF5" w:rsidRDefault="00BE573E" w:rsidP="00E60FF7">
            <w:pPr>
              <w:pStyle w:val="Kopfzeile"/>
              <w:tabs>
                <w:tab w:val="left" w:pos="708"/>
              </w:tabs>
              <w:rPr>
                <w:rFonts w:ascii="Open Sans" w:hAnsi="Open Sans" w:cs="Open Sans"/>
                <w:sz w:val="20"/>
                <w:szCs w:val="20"/>
              </w:rPr>
            </w:pPr>
            <w:r>
              <w:rPr>
                <w:rFonts w:ascii="Open Sans" w:hAnsi="Open Sans" w:cs="Open Sans"/>
                <w:sz w:val="20"/>
                <w:szCs w:val="20"/>
                <w:lang w:val="en-GB"/>
              </w:rPr>
              <w:t xml:space="preserve">Communication and </w:t>
            </w:r>
          </w:p>
          <w:p w14:paraId="4181466E" w14:textId="33AF5D3F" w:rsidR="00BE573E" w:rsidRPr="00AE5AF5" w:rsidRDefault="00BE573E" w:rsidP="00E60FF7">
            <w:pPr>
              <w:pStyle w:val="Kopfzeile"/>
              <w:tabs>
                <w:tab w:val="left" w:pos="708"/>
              </w:tabs>
              <w:rPr>
                <w:rFonts w:ascii="Open Sans" w:hAnsi="Open Sans" w:cs="Open Sans"/>
                <w:sz w:val="20"/>
                <w:szCs w:val="20"/>
              </w:rPr>
            </w:pPr>
            <w:r>
              <w:rPr>
                <w:rFonts w:ascii="Open Sans" w:hAnsi="Open Sans" w:cs="Open Sans"/>
                <w:sz w:val="20"/>
                <w:szCs w:val="20"/>
                <w:lang w:val="en-GB"/>
              </w:rPr>
              <w:t>Foreign Language Skills</w:t>
            </w:r>
          </w:p>
        </w:tc>
        <w:tc>
          <w:tcPr>
            <w:tcW w:w="3851" w:type="dxa"/>
            <w:tcBorders>
              <w:top w:val="single" w:sz="4" w:space="0" w:color="auto"/>
              <w:left w:val="single" w:sz="4" w:space="0" w:color="auto"/>
              <w:bottom w:val="single" w:sz="4" w:space="0" w:color="auto"/>
              <w:right w:val="single" w:sz="4" w:space="0" w:color="auto"/>
            </w:tcBorders>
            <w:hideMark/>
          </w:tcPr>
          <w:p w14:paraId="1777B591" w14:textId="77777777" w:rsidR="00BE573E" w:rsidRPr="00AE5AF5" w:rsidRDefault="00BE573E" w:rsidP="00E60FF7">
            <w:pPr>
              <w:pStyle w:val="Kopfzeile"/>
              <w:tabs>
                <w:tab w:val="left" w:pos="708"/>
              </w:tabs>
              <w:rPr>
                <w:rFonts w:ascii="Open Sans" w:hAnsi="Open Sans" w:cs="Open Sans"/>
                <w:bCs/>
                <w:sz w:val="20"/>
                <w:szCs w:val="20"/>
              </w:rPr>
            </w:pPr>
            <w:r>
              <w:rPr>
                <w:rFonts w:ascii="Open Sans" w:hAnsi="Open Sans" w:cs="Open Sans"/>
                <w:sz w:val="20"/>
                <w:szCs w:val="20"/>
                <w:lang w:val="en-GB"/>
              </w:rPr>
              <w:t>Mr M. A. Tettenborn</w:t>
            </w:r>
          </w:p>
          <w:p w14:paraId="667D39B7" w14:textId="32732991" w:rsidR="00BE573E" w:rsidRPr="00AE5AF5" w:rsidRDefault="008E456F" w:rsidP="00E60FF7">
            <w:pPr>
              <w:pStyle w:val="Kopfzeile"/>
              <w:tabs>
                <w:tab w:val="left" w:pos="708"/>
              </w:tabs>
              <w:rPr>
                <w:rFonts w:ascii="Open Sans" w:hAnsi="Open Sans" w:cs="Open Sans"/>
                <w:bCs/>
                <w:sz w:val="20"/>
                <w:szCs w:val="20"/>
              </w:rPr>
            </w:pPr>
            <w:r>
              <w:rPr>
                <w:rFonts w:ascii="Open Sans" w:hAnsi="Open Sans" w:cs="Open Sans"/>
                <w:sz w:val="20"/>
                <w:szCs w:val="20"/>
                <w:lang w:val="en-GB"/>
              </w:rPr>
              <w:t>(oliver.tettenborn@tu-dresden.de)</w:t>
            </w:r>
          </w:p>
        </w:tc>
      </w:tr>
      <w:tr w:rsidR="00BE573E" w:rsidRPr="00F5484F" w14:paraId="5E42EDB3"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67CFB014"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Objectives</w:t>
            </w:r>
          </w:p>
        </w:tc>
        <w:tc>
          <w:tcPr>
            <w:tcW w:w="6839" w:type="dxa"/>
            <w:gridSpan w:val="2"/>
            <w:tcBorders>
              <w:top w:val="single" w:sz="4" w:space="0" w:color="auto"/>
              <w:left w:val="single" w:sz="4" w:space="0" w:color="auto"/>
              <w:bottom w:val="single" w:sz="4" w:space="0" w:color="auto"/>
              <w:right w:val="single" w:sz="4" w:space="0" w:color="auto"/>
            </w:tcBorders>
            <w:hideMark/>
          </w:tcPr>
          <w:p w14:paraId="717CDD4E" w14:textId="03CC045A" w:rsidR="00BE573E" w:rsidRPr="00AE5AF5" w:rsidRDefault="00BE573E" w:rsidP="00EE7A02">
            <w:pPr>
              <w:jc w:val="both"/>
              <w:rPr>
                <w:rFonts w:ascii="Open Sans" w:hAnsi="Open Sans" w:cs="Open Sans"/>
                <w:sz w:val="20"/>
                <w:szCs w:val="20"/>
              </w:rPr>
            </w:pPr>
            <w:r>
              <w:rPr>
                <w:rFonts w:ascii="Open Sans" w:hAnsi="Open Sans" w:cs="Open Sans"/>
                <w:sz w:val="20"/>
                <w:szCs w:val="20"/>
                <w:lang w:val="en-GB"/>
              </w:rPr>
              <w:t>Students will learn about the fundamental models of communicative relations with a focus on intercultural communication. They will understand how these relate to philosophical and discourse ethics, with a focus on respect. They will be able to apply their acquired theoretical knowledge in specific cultural contexts and gain some practical experience in a foreign or multicultural environment. Students will possess knowledge of a foreign language which will form the basis of, and be a useful tool for, intercultural communication.</w:t>
            </w:r>
          </w:p>
        </w:tc>
      </w:tr>
      <w:tr w:rsidR="00BE573E" w:rsidRPr="00AE5AF5" w14:paraId="7169FD14"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48A5C950"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Content</w:t>
            </w:r>
          </w:p>
        </w:tc>
        <w:tc>
          <w:tcPr>
            <w:tcW w:w="6839" w:type="dxa"/>
            <w:gridSpan w:val="2"/>
            <w:tcBorders>
              <w:top w:val="single" w:sz="4" w:space="0" w:color="auto"/>
              <w:left w:val="single" w:sz="4" w:space="0" w:color="auto"/>
              <w:bottom w:val="single" w:sz="4" w:space="0" w:color="auto"/>
              <w:right w:val="single" w:sz="4" w:space="0" w:color="auto"/>
            </w:tcBorders>
            <w:hideMark/>
          </w:tcPr>
          <w:p w14:paraId="1B28E160" w14:textId="77777777" w:rsidR="00BE573E" w:rsidRPr="00AE5AF5" w:rsidRDefault="00BE573E" w:rsidP="00E60FF7">
            <w:pPr>
              <w:pStyle w:val="Listenabsatz"/>
              <w:ind w:left="0"/>
              <w:jc w:val="both"/>
              <w:rPr>
                <w:rFonts w:ascii="Open Sans" w:hAnsi="Open Sans" w:cs="Open Sans"/>
                <w:sz w:val="20"/>
                <w:szCs w:val="20"/>
              </w:rPr>
            </w:pPr>
            <w:r>
              <w:rPr>
                <w:rFonts w:ascii="Open Sans" w:hAnsi="Open Sans" w:cs="Open Sans"/>
                <w:sz w:val="20"/>
                <w:szCs w:val="20"/>
                <w:lang w:val="en-GB"/>
              </w:rPr>
              <w:t>This module covers</w:t>
            </w:r>
          </w:p>
          <w:p w14:paraId="0A5AD527" w14:textId="77777777" w:rsidR="00BE573E" w:rsidRPr="00AE5AF5" w:rsidRDefault="00BE573E" w:rsidP="00E60FF7">
            <w:pPr>
              <w:pStyle w:val="Listenabsatz"/>
              <w:numPr>
                <w:ilvl w:val="0"/>
                <w:numId w:val="68"/>
              </w:numPr>
              <w:jc w:val="both"/>
              <w:rPr>
                <w:rFonts w:ascii="Open Sans" w:hAnsi="Open Sans" w:cs="Open Sans"/>
                <w:sz w:val="20"/>
                <w:szCs w:val="20"/>
              </w:rPr>
            </w:pPr>
            <w:r>
              <w:rPr>
                <w:rFonts w:ascii="Open Sans" w:hAnsi="Open Sans" w:cs="Open Sans"/>
                <w:sz w:val="20"/>
                <w:szCs w:val="20"/>
                <w:lang w:val="en-GB"/>
              </w:rPr>
              <w:t>models of communication</w:t>
            </w:r>
          </w:p>
          <w:p w14:paraId="59AFF243" w14:textId="77777777" w:rsidR="00BE573E" w:rsidRPr="00AE5AF5" w:rsidRDefault="00BE573E" w:rsidP="00E60FF7">
            <w:pPr>
              <w:pStyle w:val="Listenabsatz"/>
              <w:numPr>
                <w:ilvl w:val="0"/>
                <w:numId w:val="68"/>
              </w:numPr>
              <w:jc w:val="both"/>
              <w:rPr>
                <w:rFonts w:ascii="Open Sans" w:hAnsi="Open Sans" w:cs="Open Sans"/>
                <w:sz w:val="20"/>
                <w:szCs w:val="20"/>
              </w:rPr>
            </w:pPr>
            <w:r>
              <w:rPr>
                <w:rFonts w:ascii="Open Sans" w:hAnsi="Open Sans" w:cs="Open Sans"/>
                <w:sz w:val="20"/>
                <w:szCs w:val="20"/>
                <w:lang w:val="en-GB"/>
              </w:rPr>
              <w:t>models of intercultural communication</w:t>
            </w:r>
          </w:p>
          <w:p w14:paraId="4DEDDDEA" w14:textId="77777777" w:rsidR="00BE573E" w:rsidRPr="00AE5AF5" w:rsidRDefault="00BE573E" w:rsidP="00E60FF7">
            <w:pPr>
              <w:pStyle w:val="Listenabsatz"/>
              <w:numPr>
                <w:ilvl w:val="0"/>
                <w:numId w:val="68"/>
              </w:numPr>
              <w:jc w:val="both"/>
              <w:rPr>
                <w:rFonts w:ascii="Open Sans" w:hAnsi="Open Sans" w:cs="Open Sans"/>
                <w:sz w:val="20"/>
                <w:szCs w:val="20"/>
              </w:rPr>
            </w:pPr>
            <w:r>
              <w:rPr>
                <w:rFonts w:ascii="Open Sans" w:hAnsi="Open Sans" w:cs="Open Sans"/>
                <w:sz w:val="20"/>
                <w:szCs w:val="20"/>
                <w:lang w:val="en-GB"/>
              </w:rPr>
              <w:t>dialectic and rhetoric</w:t>
            </w:r>
          </w:p>
          <w:p w14:paraId="3967313A" w14:textId="77777777" w:rsidR="00BE573E" w:rsidRPr="00AE5AF5" w:rsidRDefault="00BE573E" w:rsidP="00E60FF7">
            <w:pPr>
              <w:pStyle w:val="Listenabsatz"/>
              <w:numPr>
                <w:ilvl w:val="0"/>
                <w:numId w:val="68"/>
              </w:numPr>
              <w:jc w:val="both"/>
              <w:rPr>
                <w:rFonts w:ascii="Open Sans" w:hAnsi="Open Sans" w:cs="Open Sans"/>
                <w:sz w:val="20"/>
                <w:szCs w:val="20"/>
              </w:rPr>
            </w:pPr>
            <w:r>
              <w:rPr>
                <w:rFonts w:ascii="Open Sans" w:hAnsi="Open Sans" w:cs="Open Sans"/>
                <w:sz w:val="20"/>
                <w:szCs w:val="20"/>
                <w:lang w:val="en-GB"/>
              </w:rPr>
              <w:t>discourse ethics and concepts of respect</w:t>
            </w:r>
          </w:p>
          <w:p w14:paraId="46D84208" w14:textId="77777777" w:rsidR="00BE573E" w:rsidRPr="00AE5AF5" w:rsidRDefault="00BE573E" w:rsidP="00E60FF7">
            <w:pPr>
              <w:pStyle w:val="Listenabsatz"/>
              <w:numPr>
                <w:ilvl w:val="0"/>
                <w:numId w:val="68"/>
              </w:numPr>
              <w:jc w:val="both"/>
              <w:rPr>
                <w:rFonts w:ascii="Open Sans" w:hAnsi="Open Sans" w:cs="Open Sans"/>
                <w:sz w:val="20"/>
                <w:szCs w:val="20"/>
              </w:rPr>
            </w:pPr>
            <w:r>
              <w:rPr>
                <w:rFonts w:ascii="Open Sans" w:hAnsi="Open Sans" w:cs="Open Sans"/>
                <w:sz w:val="20"/>
                <w:szCs w:val="20"/>
                <w:lang w:val="en-GB"/>
              </w:rPr>
              <w:t>foreign language skills.</w:t>
            </w:r>
          </w:p>
        </w:tc>
      </w:tr>
      <w:tr w:rsidR="00BE573E" w:rsidRPr="00F5484F" w14:paraId="17348CED"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0A1ECFBF"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 xml:space="preserve">Teaching and </w:t>
            </w:r>
            <w:r>
              <w:rPr>
                <w:rFonts w:ascii="Open Sans" w:hAnsi="Open Sans" w:cs="Open Sans"/>
                <w:sz w:val="20"/>
                <w:szCs w:val="20"/>
                <w:lang w:val="en-GB"/>
              </w:rPr>
              <w:br/>
            </w:r>
            <w:r>
              <w:rPr>
                <w:rFonts w:ascii="Open Sans" w:hAnsi="Open Sans" w:cs="Open Sans"/>
                <w:b/>
                <w:bCs/>
                <w:sz w:val="20"/>
                <w:szCs w:val="20"/>
                <w:lang w:val="en-GB"/>
              </w:rPr>
              <w:t>learning forms</w:t>
            </w:r>
          </w:p>
        </w:tc>
        <w:tc>
          <w:tcPr>
            <w:tcW w:w="6839" w:type="dxa"/>
            <w:gridSpan w:val="2"/>
            <w:tcBorders>
              <w:top w:val="single" w:sz="4" w:space="0" w:color="auto"/>
              <w:left w:val="single" w:sz="4" w:space="0" w:color="auto"/>
              <w:bottom w:val="single" w:sz="4" w:space="0" w:color="auto"/>
              <w:right w:val="single" w:sz="4" w:space="0" w:color="auto"/>
            </w:tcBorders>
            <w:hideMark/>
          </w:tcPr>
          <w:p w14:paraId="3C800B0C" w14:textId="077F9356" w:rsidR="00BE573E" w:rsidRPr="00AE5AF5" w:rsidRDefault="00BE573E" w:rsidP="00EE7A02">
            <w:pPr>
              <w:jc w:val="both"/>
              <w:rPr>
                <w:rFonts w:ascii="Open Sans" w:hAnsi="Open Sans" w:cs="Open Sans"/>
                <w:sz w:val="20"/>
                <w:szCs w:val="20"/>
              </w:rPr>
            </w:pPr>
            <w:r>
              <w:rPr>
                <w:rFonts w:ascii="Open Sans" w:hAnsi="Open Sans" w:cs="Open Sans"/>
                <w:sz w:val="20"/>
                <w:szCs w:val="20"/>
                <w:lang w:val="en-GB"/>
              </w:rPr>
              <w:t>Lectures (1 hr/wk), practical sessions (2 hrs/wk), seminars (1 hr/wk) and self-study. Lectures and seminars in this module are held in English; exercises may also be completed in English if the student wishes.</w:t>
            </w:r>
          </w:p>
        </w:tc>
      </w:tr>
      <w:tr w:rsidR="00BE573E" w:rsidRPr="00AE5AF5" w14:paraId="4BB7CBE6" w14:textId="77777777" w:rsidTr="002D5DAC">
        <w:trPr>
          <w:trHeight w:val="448"/>
        </w:trPr>
        <w:tc>
          <w:tcPr>
            <w:tcW w:w="2399" w:type="dxa"/>
            <w:tcBorders>
              <w:top w:val="single" w:sz="4" w:space="0" w:color="auto"/>
              <w:left w:val="single" w:sz="4" w:space="0" w:color="auto"/>
              <w:bottom w:val="single" w:sz="4" w:space="0" w:color="auto"/>
              <w:right w:val="single" w:sz="4" w:space="0" w:color="auto"/>
            </w:tcBorders>
            <w:hideMark/>
          </w:tcPr>
          <w:p w14:paraId="560F111A"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Participation requirements</w:t>
            </w:r>
          </w:p>
        </w:tc>
        <w:tc>
          <w:tcPr>
            <w:tcW w:w="6839" w:type="dxa"/>
            <w:gridSpan w:val="2"/>
            <w:tcBorders>
              <w:top w:val="single" w:sz="4" w:space="0" w:color="auto"/>
              <w:left w:val="single" w:sz="4" w:space="0" w:color="auto"/>
              <w:bottom w:val="single" w:sz="4" w:space="0" w:color="auto"/>
              <w:right w:val="single" w:sz="4" w:space="0" w:color="auto"/>
            </w:tcBorders>
            <w:hideMark/>
          </w:tcPr>
          <w:p w14:paraId="1B0FE458" w14:textId="00453C10" w:rsidR="00BE573E" w:rsidRPr="00AE5AF5" w:rsidRDefault="00BE573E" w:rsidP="00E60FF7">
            <w:pPr>
              <w:jc w:val="both"/>
              <w:rPr>
                <w:rFonts w:ascii="Open Sans" w:hAnsi="Open Sans" w:cs="Open Sans"/>
                <w:sz w:val="20"/>
                <w:szCs w:val="20"/>
              </w:rPr>
            </w:pPr>
            <w:r>
              <w:rPr>
                <w:rFonts w:ascii="Open Sans" w:hAnsi="Open Sans" w:cs="Open Sans"/>
                <w:sz w:val="20"/>
                <w:szCs w:val="20"/>
                <w:lang w:val="en-GB"/>
              </w:rPr>
              <w:t>None</w:t>
            </w:r>
          </w:p>
        </w:tc>
      </w:tr>
      <w:tr w:rsidR="00BE573E" w:rsidRPr="00F5484F" w14:paraId="44E59C81"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65161EC7"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Applicability</w:t>
            </w:r>
          </w:p>
        </w:tc>
        <w:tc>
          <w:tcPr>
            <w:tcW w:w="6839" w:type="dxa"/>
            <w:gridSpan w:val="2"/>
            <w:tcBorders>
              <w:top w:val="single" w:sz="4" w:space="0" w:color="auto"/>
              <w:left w:val="single" w:sz="4" w:space="0" w:color="auto"/>
              <w:bottom w:val="single" w:sz="4" w:space="0" w:color="auto"/>
              <w:right w:val="single" w:sz="4" w:space="0" w:color="auto"/>
            </w:tcBorders>
            <w:hideMark/>
          </w:tcPr>
          <w:p w14:paraId="676C682E" w14:textId="7026B375" w:rsidR="00BE573E" w:rsidRPr="00AE5AF5" w:rsidRDefault="00BE573E" w:rsidP="00EE7A02">
            <w:pPr>
              <w:keepNext/>
              <w:jc w:val="both"/>
              <w:rPr>
                <w:rFonts w:ascii="Open Sans" w:hAnsi="Open Sans" w:cs="Open Sans"/>
                <w:sz w:val="20"/>
                <w:szCs w:val="20"/>
              </w:rPr>
            </w:pPr>
            <w:r>
              <w:rPr>
                <w:rFonts w:ascii="Open Sans" w:hAnsi="Open Sans" w:cs="Open Sans"/>
                <w:sz w:val="20"/>
                <w:szCs w:val="20"/>
                <w:lang w:val="en-GB"/>
              </w:rPr>
              <w:t>This module is a core module for the International Management master’s degree programme. It is a prerequisite for module M_IM 1.9. This module is also a core module for the Ecosystem Services master’s degree programme.</w:t>
            </w:r>
          </w:p>
        </w:tc>
      </w:tr>
      <w:tr w:rsidR="00BE573E" w:rsidRPr="00F5484F" w14:paraId="4855CFC4" w14:textId="77777777" w:rsidTr="002D5DAC">
        <w:trPr>
          <w:trHeight w:val="883"/>
        </w:trPr>
        <w:tc>
          <w:tcPr>
            <w:tcW w:w="2399" w:type="dxa"/>
            <w:tcBorders>
              <w:top w:val="single" w:sz="4" w:space="0" w:color="auto"/>
              <w:left w:val="single" w:sz="4" w:space="0" w:color="auto"/>
              <w:bottom w:val="single" w:sz="4" w:space="0" w:color="auto"/>
              <w:right w:val="single" w:sz="4" w:space="0" w:color="auto"/>
            </w:tcBorders>
            <w:hideMark/>
          </w:tcPr>
          <w:p w14:paraId="1E6DE3CA" w14:textId="77777777" w:rsidR="00EE7A02" w:rsidRDefault="00BE573E" w:rsidP="00E60FF7">
            <w:pPr>
              <w:rPr>
                <w:rFonts w:ascii="Open Sans" w:hAnsi="Open Sans" w:cs="Open Sans"/>
                <w:b/>
                <w:bCs/>
                <w:sz w:val="20"/>
                <w:szCs w:val="20"/>
              </w:rPr>
            </w:pPr>
            <w:r>
              <w:rPr>
                <w:rFonts w:ascii="Open Sans" w:hAnsi="Open Sans" w:cs="Open Sans"/>
                <w:b/>
                <w:bCs/>
                <w:sz w:val="20"/>
                <w:szCs w:val="20"/>
                <w:lang w:val="en-GB"/>
              </w:rPr>
              <w:t>Requirements for the award of credit points</w:t>
            </w:r>
          </w:p>
          <w:p w14:paraId="37B1DB01" w14:textId="146C6BBD" w:rsidR="00BE573E" w:rsidRPr="00AE5AF5" w:rsidRDefault="00BE573E" w:rsidP="00E60FF7">
            <w:pPr>
              <w:rPr>
                <w:rFonts w:ascii="Open Sans" w:hAnsi="Open Sans" w:cs="Open Sans"/>
                <w:b/>
                <w:bCs/>
                <w:sz w:val="20"/>
                <w:szCs w:val="20"/>
              </w:rPr>
            </w:pPr>
          </w:p>
        </w:tc>
        <w:tc>
          <w:tcPr>
            <w:tcW w:w="6839" w:type="dxa"/>
            <w:gridSpan w:val="2"/>
            <w:tcBorders>
              <w:top w:val="single" w:sz="4" w:space="0" w:color="auto"/>
              <w:left w:val="single" w:sz="4" w:space="0" w:color="auto"/>
              <w:bottom w:val="single" w:sz="4" w:space="0" w:color="auto"/>
              <w:right w:val="single" w:sz="4" w:space="0" w:color="auto"/>
            </w:tcBorders>
            <w:hideMark/>
          </w:tcPr>
          <w:p w14:paraId="3D2B7C8C" w14:textId="5930941A" w:rsidR="00BE573E" w:rsidRPr="00AE5AF5" w:rsidRDefault="00BE573E" w:rsidP="00E60FF7">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one exam at the end of the semester in English of 120 minutes.</w:t>
            </w:r>
          </w:p>
        </w:tc>
      </w:tr>
      <w:tr w:rsidR="00BE573E" w:rsidRPr="00F5484F" w14:paraId="0590A946"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1F1061EE"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Credit points and grades</w:t>
            </w:r>
          </w:p>
        </w:tc>
        <w:tc>
          <w:tcPr>
            <w:tcW w:w="6839" w:type="dxa"/>
            <w:gridSpan w:val="2"/>
            <w:tcBorders>
              <w:top w:val="single" w:sz="4" w:space="0" w:color="auto"/>
              <w:left w:val="single" w:sz="4" w:space="0" w:color="auto"/>
              <w:bottom w:val="single" w:sz="4" w:space="0" w:color="auto"/>
              <w:right w:val="single" w:sz="4" w:space="0" w:color="auto"/>
            </w:tcBorders>
            <w:hideMark/>
          </w:tcPr>
          <w:p w14:paraId="5289A520" w14:textId="77777777" w:rsidR="00BE573E" w:rsidRPr="00AE5AF5" w:rsidRDefault="00BE573E" w:rsidP="00E60FF7">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BE573E" w:rsidRPr="00F5484F" w14:paraId="3B74C6D2"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19BAA472"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 xml:space="preserve">Frequency of the </w:t>
            </w:r>
            <w:r>
              <w:rPr>
                <w:rFonts w:ascii="Open Sans" w:hAnsi="Open Sans" w:cs="Open Sans"/>
                <w:sz w:val="20"/>
                <w:szCs w:val="20"/>
                <w:lang w:val="en-GB"/>
              </w:rPr>
              <w:br/>
            </w:r>
            <w:r>
              <w:rPr>
                <w:rFonts w:ascii="Open Sans" w:hAnsi="Open Sans" w:cs="Open Sans"/>
                <w:b/>
                <w:bCs/>
                <w:sz w:val="20"/>
                <w:szCs w:val="20"/>
                <w:lang w:val="en-GB"/>
              </w:rPr>
              <w:t>module</w:t>
            </w:r>
          </w:p>
        </w:tc>
        <w:tc>
          <w:tcPr>
            <w:tcW w:w="6839" w:type="dxa"/>
            <w:gridSpan w:val="2"/>
            <w:tcBorders>
              <w:top w:val="single" w:sz="4" w:space="0" w:color="auto"/>
              <w:left w:val="single" w:sz="4" w:space="0" w:color="auto"/>
              <w:bottom w:val="single" w:sz="4" w:space="0" w:color="auto"/>
              <w:right w:val="single" w:sz="4" w:space="0" w:color="auto"/>
            </w:tcBorders>
            <w:hideMark/>
          </w:tcPr>
          <w:p w14:paraId="28435DDE" w14:textId="77777777" w:rsidR="00BE573E" w:rsidRPr="00AE5AF5" w:rsidRDefault="00BE573E" w:rsidP="00E60FF7">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BE573E" w:rsidRPr="00F5484F" w14:paraId="5E5DD0A2"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09FC3079"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 xml:space="preserve">Workload </w:t>
            </w:r>
          </w:p>
        </w:tc>
        <w:tc>
          <w:tcPr>
            <w:tcW w:w="6839" w:type="dxa"/>
            <w:gridSpan w:val="2"/>
            <w:tcBorders>
              <w:top w:val="single" w:sz="4" w:space="0" w:color="auto"/>
              <w:left w:val="single" w:sz="4" w:space="0" w:color="auto"/>
              <w:bottom w:val="single" w:sz="4" w:space="0" w:color="auto"/>
              <w:right w:val="single" w:sz="4" w:space="0" w:color="auto"/>
            </w:tcBorders>
            <w:hideMark/>
          </w:tcPr>
          <w:p w14:paraId="2ADC3EB1" w14:textId="77777777" w:rsidR="00BE573E" w:rsidRPr="00AE5AF5" w:rsidRDefault="00BE573E" w:rsidP="00E60FF7">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BE573E" w:rsidRPr="00F5484F" w14:paraId="36ECF01C" w14:textId="77777777" w:rsidTr="002D5DAC">
        <w:tc>
          <w:tcPr>
            <w:tcW w:w="2399" w:type="dxa"/>
            <w:tcBorders>
              <w:top w:val="single" w:sz="4" w:space="0" w:color="auto"/>
              <w:left w:val="single" w:sz="4" w:space="0" w:color="auto"/>
              <w:bottom w:val="single" w:sz="4" w:space="0" w:color="auto"/>
              <w:right w:val="single" w:sz="4" w:space="0" w:color="auto"/>
            </w:tcBorders>
            <w:hideMark/>
          </w:tcPr>
          <w:p w14:paraId="5019C9DE" w14:textId="77777777" w:rsidR="00BE573E" w:rsidRPr="00AE5AF5" w:rsidRDefault="00BE573E" w:rsidP="00E60FF7">
            <w:pPr>
              <w:rPr>
                <w:rFonts w:ascii="Open Sans" w:hAnsi="Open Sans" w:cs="Open Sans"/>
                <w:b/>
                <w:bCs/>
                <w:sz w:val="20"/>
                <w:szCs w:val="20"/>
              </w:rPr>
            </w:pPr>
            <w:r>
              <w:rPr>
                <w:rFonts w:ascii="Open Sans" w:hAnsi="Open Sans" w:cs="Open Sans"/>
                <w:b/>
                <w:bCs/>
                <w:sz w:val="20"/>
                <w:szCs w:val="20"/>
                <w:lang w:val="en-GB"/>
              </w:rPr>
              <w:t>Module duration</w:t>
            </w:r>
          </w:p>
        </w:tc>
        <w:tc>
          <w:tcPr>
            <w:tcW w:w="6839" w:type="dxa"/>
            <w:gridSpan w:val="2"/>
            <w:tcBorders>
              <w:top w:val="single" w:sz="4" w:space="0" w:color="auto"/>
              <w:left w:val="single" w:sz="4" w:space="0" w:color="auto"/>
              <w:bottom w:val="single" w:sz="4" w:space="0" w:color="auto"/>
              <w:right w:val="single" w:sz="4" w:space="0" w:color="auto"/>
            </w:tcBorders>
            <w:hideMark/>
          </w:tcPr>
          <w:p w14:paraId="08621C86" w14:textId="77777777" w:rsidR="00BE573E" w:rsidRPr="00AE5AF5" w:rsidRDefault="00BE573E" w:rsidP="00E60FF7">
            <w:pPr>
              <w:rPr>
                <w:rFonts w:ascii="Open Sans" w:hAnsi="Open Sans" w:cs="Open Sans"/>
                <w:sz w:val="20"/>
                <w:szCs w:val="20"/>
              </w:rPr>
            </w:pPr>
            <w:r>
              <w:rPr>
                <w:rFonts w:ascii="Open Sans" w:hAnsi="Open Sans" w:cs="Open Sans"/>
                <w:sz w:val="20"/>
                <w:szCs w:val="20"/>
                <w:lang w:val="en-GB"/>
              </w:rPr>
              <w:t>The module lasts for one semester.</w:t>
            </w:r>
          </w:p>
        </w:tc>
      </w:tr>
    </w:tbl>
    <w:p w14:paraId="5140A17C" w14:textId="54CBD1EF" w:rsidR="004671AC" w:rsidRPr="00AE5AF5" w:rsidRDefault="004671AC" w:rsidP="00E60FF7">
      <w:pPr>
        <w:widowControl/>
        <w:rPr>
          <w:rFonts w:ascii="Open Sans" w:hAnsi="Open Sans" w:cs="Open Sans"/>
          <w:color w:val="000000"/>
          <w:sz w:val="20"/>
          <w:szCs w:val="20"/>
        </w:rPr>
      </w:pPr>
      <w:r>
        <w:rPr>
          <w:rFonts w:ascii="Open Sans" w:hAnsi="Open Sans" w:cs="Open Sans"/>
          <w:color w:val="000000"/>
          <w:sz w:val="20"/>
          <w:szCs w:val="20"/>
          <w:lang w:val="en-GB"/>
        </w:rPr>
        <w:br w:type="page"/>
      </w:r>
    </w:p>
    <w:p w14:paraId="20A99FF6" w14:textId="6405DBE9" w:rsidR="0050303B" w:rsidRPr="0053673B" w:rsidRDefault="0050303B" w:rsidP="00E60FF7">
      <w:pPr>
        <w:widowControl/>
        <w:rPr>
          <w:rFonts w:ascii="Open Sans" w:hAnsi="Open Sans" w:cs="Open Sans"/>
          <w:sz w:val="20"/>
          <w:szCs w:val="20"/>
          <w:lang w:val="de-DE"/>
        </w:rPr>
      </w:pPr>
      <w:bookmarkStart w:id="0" w:name="_GoBack"/>
      <w:bookmarkEnd w:id="0"/>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3130"/>
        <w:gridCol w:w="3543"/>
      </w:tblGrid>
      <w:tr w:rsidR="00F11FE9" w:rsidRPr="00AE5AF5" w14:paraId="57E1BA85" w14:textId="77777777" w:rsidTr="00F04BC7">
        <w:tc>
          <w:tcPr>
            <w:tcW w:w="2399" w:type="dxa"/>
          </w:tcPr>
          <w:p w14:paraId="23B8A328" w14:textId="77777777" w:rsidR="00F11FE9" w:rsidRPr="00AE5AF5" w:rsidRDefault="00F11FE9"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number</w:t>
            </w:r>
          </w:p>
        </w:tc>
        <w:tc>
          <w:tcPr>
            <w:tcW w:w="3130" w:type="dxa"/>
          </w:tcPr>
          <w:p w14:paraId="7D580D45" w14:textId="77777777" w:rsidR="00F11FE9" w:rsidRPr="00AE5AF5" w:rsidRDefault="00F11FE9"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name</w:t>
            </w:r>
          </w:p>
        </w:tc>
        <w:tc>
          <w:tcPr>
            <w:tcW w:w="3543" w:type="dxa"/>
          </w:tcPr>
          <w:p w14:paraId="067F2CAE" w14:textId="76A589CD" w:rsidR="00F11FE9" w:rsidRPr="00AE5AF5" w:rsidRDefault="00F11FE9" w:rsidP="00E60FF7">
            <w:pPr>
              <w:pStyle w:val="berschrift1"/>
              <w:spacing w:line="240" w:lineRule="auto"/>
              <w:jc w:val="left"/>
              <w:rPr>
                <w:rFonts w:ascii="Open Sans" w:hAnsi="Open Sans" w:cs="Open Sans"/>
                <w:sz w:val="20"/>
                <w:szCs w:val="20"/>
              </w:rPr>
            </w:pPr>
            <w:r>
              <w:rPr>
                <w:rFonts w:ascii="Open Sans" w:hAnsi="Open Sans" w:cs="Open Sans"/>
                <w:sz w:val="20"/>
                <w:szCs w:val="20"/>
                <w:lang w:val="en-GB"/>
              </w:rPr>
              <w:t>Lecturer responsible</w:t>
            </w:r>
          </w:p>
        </w:tc>
      </w:tr>
      <w:tr w:rsidR="00F11FE9" w:rsidRPr="00AE5AF5" w14:paraId="346BF524" w14:textId="77777777" w:rsidTr="00F04BC7">
        <w:tc>
          <w:tcPr>
            <w:tcW w:w="2399" w:type="dxa"/>
          </w:tcPr>
          <w:p w14:paraId="402742FB" w14:textId="75862632" w:rsidR="00F11FE9" w:rsidRPr="00AE5AF5" w:rsidRDefault="00F11FE9" w:rsidP="00E60FF7">
            <w:pPr>
              <w:rPr>
                <w:rFonts w:ascii="Open Sans" w:hAnsi="Open Sans" w:cs="Open Sans"/>
                <w:sz w:val="20"/>
                <w:szCs w:val="20"/>
              </w:rPr>
            </w:pPr>
            <w:r>
              <w:rPr>
                <w:rFonts w:ascii="Open Sans" w:hAnsi="Open Sans" w:cs="Open Sans"/>
                <w:sz w:val="20"/>
                <w:szCs w:val="20"/>
                <w:lang w:val="en-GB"/>
              </w:rPr>
              <w:t>M_IM 3.1.1</w:t>
            </w:r>
          </w:p>
        </w:tc>
        <w:tc>
          <w:tcPr>
            <w:tcW w:w="3130" w:type="dxa"/>
          </w:tcPr>
          <w:p w14:paraId="2A1A0BCB" w14:textId="77777777" w:rsidR="00C6379C" w:rsidRPr="00AE5AF5" w:rsidRDefault="00F11FE9" w:rsidP="00E60FF7">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 xml:space="preserve">Research Project in  </w:t>
            </w:r>
          </w:p>
          <w:p w14:paraId="3D4162F0" w14:textId="4443245E" w:rsidR="00F11FE9" w:rsidRPr="00AE5AF5" w:rsidRDefault="00F11FE9" w:rsidP="00E60FF7">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International Business</w:t>
            </w:r>
          </w:p>
        </w:tc>
        <w:tc>
          <w:tcPr>
            <w:tcW w:w="3543" w:type="dxa"/>
          </w:tcPr>
          <w:p w14:paraId="04812C16" w14:textId="77777777" w:rsidR="00F11FE9" w:rsidRPr="00AE5AF5" w:rsidRDefault="00F11FE9" w:rsidP="00E60FF7">
            <w:pPr>
              <w:widowControl/>
              <w:autoSpaceDE w:val="0"/>
              <w:autoSpaceDN w:val="0"/>
              <w:adjustRightInd w:val="0"/>
              <w:rPr>
                <w:rFonts w:ascii="Open Sans" w:hAnsi="Open Sans" w:cs="Open Sans"/>
                <w:bCs/>
                <w:sz w:val="20"/>
                <w:szCs w:val="20"/>
              </w:rPr>
            </w:pPr>
            <w:r>
              <w:rPr>
                <w:rFonts w:ascii="Open Sans" w:hAnsi="Open Sans" w:cs="Open Sans"/>
                <w:sz w:val="20"/>
                <w:szCs w:val="20"/>
                <w:lang w:val="en-GB"/>
              </w:rPr>
              <w:t>Prof. Eckert</w:t>
            </w:r>
          </w:p>
          <w:p w14:paraId="107D5D2B" w14:textId="7A31BBF9" w:rsidR="00F11FE9" w:rsidRPr="00AE5AF5" w:rsidRDefault="00F04BC7" w:rsidP="00E60FF7">
            <w:pPr>
              <w:widowControl/>
              <w:autoSpaceDE w:val="0"/>
              <w:autoSpaceDN w:val="0"/>
              <w:adjustRightInd w:val="0"/>
              <w:rPr>
                <w:rFonts w:ascii="Open Sans" w:hAnsi="Open Sans" w:cs="Open Sans"/>
                <w:bCs/>
                <w:sz w:val="20"/>
                <w:szCs w:val="20"/>
              </w:rPr>
            </w:pPr>
            <w:r>
              <w:rPr>
                <w:rFonts w:ascii="Open Sans" w:hAnsi="Open Sans" w:cs="Open Sans"/>
                <w:sz w:val="20"/>
                <w:szCs w:val="20"/>
                <w:lang w:val="en-GB"/>
              </w:rPr>
              <w:t>(stefan.eckert2@tu-dresden.de)</w:t>
            </w:r>
          </w:p>
        </w:tc>
      </w:tr>
      <w:tr w:rsidR="00F11FE9" w:rsidRPr="00AE5AF5" w14:paraId="4C6D2735" w14:textId="77777777" w:rsidTr="00F04BC7">
        <w:tc>
          <w:tcPr>
            <w:tcW w:w="2399" w:type="dxa"/>
          </w:tcPr>
          <w:p w14:paraId="2CA83A99"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6BAC4F5A" w14:textId="397A9993" w:rsidR="00F11FE9" w:rsidRPr="00AE5AF5" w:rsidRDefault="00F11FE9" w:rsidP="00F04BC7">
            <w:pPr>
              <w:widowControl/>
              <w:autoSpaceDE w:val="0"/>
              <w:autoSpaceDN w:val="0"/>
              <w:adjustRightInd w:val="0"/>
              <w:jc w:val="both"/>
              <w:rPr>
                <w:rFonts w:ascii="Open Sans" w:hAnsi="Open Sans" w:cs="Open Sans"/>
                <w:sz w:val="20"/>
                <w:szCs w:val="20"/>
              </w:rPr>
            </w:pPr>
            <w:r>
              <w:rPr>
                <w:rFonts w:ascii="Open Sans" w:hAnsi="Open Sans" w:cs="Open Sans"/>
                <w:sz w:val="20"/>
                <w:szCs w:val="20"/>
                <w:lang w:val="en-GB"/>
              </w:rPr>
              <w:t xml:space="preserve">Students will be able to independently develop a theory-led academic research topic in the field of International Business. They will be able to generate data for working on their research question and evaluate this data using academically demanding methods. Students will be able to interpret the results based upon their theoretical statements. They will be able to present their results and defend them in a academic discussion. </w:t>
            </w:r>
          </w:p>
        </w:tc>
      </w:tr>
      <w:tr w:rsidR="00F11FE9" w:rsidRPr="00AE5AF5" w14:paraId="11AA5A4C" w14:textId="77777777" w:rsidTr="00F04BC7">
        <w:trPr>
          <w:trHeight w:val="1225"/>
        </w:trPr>
        <w:tc>
          <w:tcPr>
            <w:tcW w:w="2399" w:type="dxa"/>
          </w:tcPr>
          <w:p w14:paraId="1285EB4E"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03707AEA" w14:textId="77777777" w:rsidR="00F11FE9" w:rsidRPr="00AE5AF5" w:rsidRDefault="00F11FE9" w:rsidP="00F04BC7">
            <w:pPr>
              <w:widowControl/>
              <w:autoSpaceDE w:val="0"/>
              <w:autoSpaceDN w:val="0"/>
              <w:adjustRightInd w:val="0"/>
              <w:jc w:val="both"/>
              <w:rPr>
                <w:rFonts w:ascii="Open Sans" w:hAnsi="Open Sans" w:cs="Open Sans"/>
                <w:sz w:val="20"/>
                <w:szCs w:val="20"/>
              </w:rPr>
            </w:pPr>
            <w:r>
              <w:rPr>
                <w:rFonts w:ascii="Open Sans" w:hAnsi="Open Sans" w:cs="Open Sans"/>
                <w:sz w:val="20"/>
                <w:szCs w:val="20"/>
                <w:lang w:val="en-GB"/>
              </w:rPr>
              <w:t>This module covers</w:t>
            </w:r>
          </w:p>
          <w:p w14:paraId="36A0DB04" w14:textId="16D656CF" w:rsidR="00F11FE9" w:rsidRPr="00AE5AF5" w:rsidRDefault="00F11FE9" w:rsidP="00F04BC7">
            <w:pPr>
              <w:pStyle w:val="Listenabsatz"/>
              <w:widowControl/>
              <w:numPr>
                <w:ilvl w:val="0"/>
                <w:numId w:val="10"/>
              </w:numPr>
              <w:autoSpaceDE w:val="0"/>
              <w:autoSpaceDN w:val="0"/>
              <w:adjustRightInd w:val="0"/>
              <w:jc w:val="both"/>
              <w:rPr>
                <w:rFonts w:ascii="Open Sans" w:hAnsi="Open Sans" w:cs="Open Sans"/>
                <w:sz w:val="20"/>
                <w:szCs w:val="20"/>
              </w:rPr>
            </w:pPr>
            <w:r>
              <w:rPr>
                <w:rFonts w:ascii="Open Sans" w:hAnsi="Open Sans" w:cs="Open Sans"/>
                <w:sz w:val="20"/>
                <w:szCs w:val="20"/>
                <w:lang w:val="en-GB"/>
              </w:rPr>
              <w:t>theories on the effects of internationality on success</w:t>
            </w:r>
          </w:p>
          <w:p w14:paraId="53FEED76" w14:textId="7FC71A58" w:rsidR="00F11FE9" w:rsidRPr="00AE5AF5" w:rsidRDefault="00F11FE9" w:rsidP="00F04BC7">
            <w:pPr>
              <w:pStyle w:val="Listenabsatz"/>
              <w:widowControl/>
              <w:numPr>
                <w:ilvl w:val="0"/>
                <w:numId w:val="10"/>
              </w:numPr>
              <w:tabs>
                <w:tab w:val="left" w:pos="353"/>
              </w:tabs>
              <w:autoSpaceDE w:val="0"/>
              <w:autoSpaceDN w:val="0"/>
              <w:adjustRightInd w:val="0"/>
              <w:jc w:val="both"/>
              <w:rPr>
                <w:rFonts w:ascii="Open Sans" w:hAnsi="Open Sans" w:cs="Open Sans"/>
                <w:sz w:val="20"/>
                <w:szCs w:val="20"/>
              </w:rPr>
            </w:pPr>
            <w:r>
              <w:rPr>
                <w:rFonts w:ascii="Open Sans" w:hAnsi="Open Sans" w:cs="Open Sans"/>
                <w:sz w:val="20"/>
                <w:szCs w:val="20"/>
                <w:lang w:val="en-GB"/>
              </w:rPr>
              <w:t>quantitative research methods</w:t>
            </w:r>
          </w:p>
          <w:p w14:paraId="75E8ACDE" w14:textId="3C496065" w:rsidR="00F11FE9" w:rsidRPr="00AE5AF5" w:rsidRDefault="00F11FE9" w:rsidP="00F04BC7">
            <w:pPr>
              <w:pStyle w:val="Listenabsatz"/>
              <w:widowControl/>
              <w:numPr>
                <w:ilvl w:val="0"/>
                <w:numId w:val="10"/>
              </w:numPr>
              <w:autoSpaceDE w:val="0"/>
              <w:autoSpaceDN w:val="0"/>
              <w:adjustRightInd w:val="0"/>
              <w:jc w:val="both"/>
              <w:rPr>
                <w:rFonts w:ascii="Open Sans" w:hAnsi="Open Sans" w:cs="Open Sans"/>
                <w:sz w:val="20"/>
                <w:szCs w:val="20"/>
              </w:rPr>
            </w:pPr>
            <w:r>
              <w:rPr>
                <w:rFonts w:ascii="Open Sans" w:hAnsi="Open Sans" w:cs="Open Sans"/>
                <w:sz w:val="20"/>
                <w:szCs w:val="20"/>
                <w:lang w:val="en-GB"/>
              </w:rPr>
              <w:t>research in scientific databases</w:t>
            </w:r>
          </w:p>
          <w:p w14:paraId="06E4C6C6" w14:textId="793661C8" w:rsidR="00F11FE9" w:rsidRPr="00AE5AF5" w:rsidRDefault="00F11FE9" w:rsidP="00F04BC7">
            <w:pPr>
              <w:pStyle w:val="Listenabsatz"/>
              <w:widowControl/>
              <w:numPr>
                <w:ilvl w:val="0"/>
                <w:numId w:val="10"/>
              </w:numPr>
              <w:autoSpaceDE w:val="0"/>
              <w:autoSpaceDN w:val="0"/>
              <w:adjustRightInd w:val="0"/>
              <w:jc w:val="both"/>
              <w:rPr>
                <w:rFonts w:ascii="Open Sans" w:hAnsi="Open Sans" w:cs="Open Sans"/>
                <w:sz w:val="20"/>
                <w:szCs w:val="20"/>
              </w:rPr>
            </w:pPr>
            <w:r>
              <w:rPr>
                <w:rFonts w:ascii="Open Sans" w:hAnsi="Open Sans" w:cs="Open Sans"/>
                <w:sz w:val="20"/>
                <w:szCs w:val="20"/>
                <w:lang w:val="en-GB"/>
              </w:rPr>
              <w:t>presentation techniques.</w:t>
            </w:r>
          </w:p>
        </w:tc>
      </w:tr>
      <w:tr w:rsidR="00F11FE9" w:rsidRPr="00AE5AF5" w14:paraId="7BA7AC1D" w14:textId="77777777" w:rsidTr="00F04BC7">
        <w:tc>
          <w:tcPr>
            <w:tcW w:w="2399" w:type="dxa"/>
          </w:tcPr>
          <w:p w14:paraId="4F56CA35"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Teaching and</w:t>
            </w:r>
          </w:p>
          <w:p w14:paraId="4F9840B9"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learning forms</w:t>
            </w:r>
          </w:p>
        </w:tc>
        <w:tc>
          <w:tcPr>
            <w:tcW w:w="6673" w:type="dxa"/>
            <w:gridSpan w:val="2"/>
          </w:tcPr>
          <w:p w14:paraId="1EF7E182" w14:textId="2DFAF134" w:rsidR="00F11FE9" w:rsidRPr="00AE5AF5" w:rsidRDefault="00F11FE9" w:rsidP="00F04BC7">
            <w:pPr>
              <w:jc w:val="both"/>
              <w:rPr>
                <w:rFonts w:ascii="Open Sans" w:hAnsi="Open Sans" w:cs="Open Sans"/>
                <w:color w:val="000000"/>
                <w:sz w:val="20"/>
                <w:szCs w:val="20"/>
              </w:rPr>
            </w:pPr>
            <w:r>
              <w:rPr>
                <w:rFonts w:ascii="Open Sans" w:hAnsi="Open Sans" w:cs="Open Sans"/>
                <w:color w:val="000000"/>
                <w:sz w:val="20"/>
                <w:szCs w:val="20"/>
                <w:lang w:val="en-GB"/>
              </w:rPr>
              <w:t>Seminars (4 hrs/wk) and self-study.</w:t>
            </w:r>
          </w:p>
          <w:p w14:paraId="1B0A77EE" w14:textId="71B68B23" w:rsidR="00F11FE9" w:rsidRPr="00AE5AF5" w:rsidRDefault="00F11FE9" w:rsidP="00F04BC7">
            <w:pPr>
              <w:jc w:val="both"/>
              <w:rPr>
                <w:rFonts w:ascii="Open Sans" w:hAnsi="Open Sans" w:cs="Open Sans"/>
                <w:color w:val="000000"/>
                <w:sz w:val="20"/>
                <w:szCs w:val="20"/>
              </w:rPr>
            </w:pPr>
            <w:r>
              <w:rPr>
                <w:rFonts w:ascii="Open Sans" w:hAnsi="Open Sans" w:cs="Open Sans"/>
                <w:color w:val="000000"/>
                <w:sz w:val="20"/>
                <w:szCs w:val="20"/>
                <w:lang w:val="en-GB"/>
              </w:rPr>
              <w:t>The seminars are held in English.</w:t>
            </w:r>
          </w:p>
        </w:tc>
      </w:tr>
      <w:tr w:rsidR="00F11FE9" w:rsidRPr="00AE5AF5" w14:paraId="4225CDF6" w14:textId="77777777" w:rsidTr="00F04BC7">
        <w:trPr>
          <w:trHeight w:val="318"/>
        </w:trPr>
        <w:tc>
          <w:tcPr>
            <w:tcW w:w="2399" w:type="dxa"/>
          </w:tcPr>
          <w:p w14:paraId="6A82DFC0"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3BD053A6" w14:textId="7746BAC6" w:rsidR="00F11FE9" w:rsidRPr="00AE5AF5" w:rsidRDefault="00341533" w:rsidP="00F04BC7">
            <w:pPr>
              <w:contextualSpacing/>
              <w:jc w:val="both"/>
              <w:rPr>
                <w:rFonts w:ascii="Open Sans" w:hAnsi="Open Sans" w:cs="Open Sans"/>
                <w:sz w:val="20"/>
                <w:szCs w:val="20"/>
              </w:rPr>
            </w:pPr>
            <w:r>
              <w:rPr>
                <w:rFonts w:ascii="Open Sans" w:hAnsi="Open Sans" w:cs="Open Sans"/>
                <w:color w:val="000000"/>
                <w:sz w:val="20"/>
                <w:szCs w:val="20"/>
                <w:lang w:val="en-GB"/>
              </w:rPr>
              <w:t>Knowledge of inductive statistics and econometrics from module M_IM 1.7 is required for this module.</w:t>
            </w:r>
          </w:p>
        </w:tc>
      </w:tr>
      <w:tr w:rsidR="00F11FE9" w:rsidRPr="00AE5AF5" w14:paraId="6D1FA271" w14:textId="77777777" w:rsidTr="00F04BC7">
        <w:tc>
          <w:tcPr>
            <w:tcW w:w="2399" w:type="dxa"/>
          </w:tcPr>
          <w:p w14:paraId="3F5B3B39"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39FE556A" w14:textId="368AA260" w:rsidR="00F11FE9" w:rsidRPr="00AE5AF5" w:rsidRDefault="00F11FE9" w:rsidP="00F04BC7">
            <w:pPr>
              <w:widowControl/>
              <w:autoSpaceDE w:val="0"/>
              <w:autoSpaceDN w:val="0"/>
              <w:adjustRightInd w:val="0"/>
              <w:jc w:val="both"/>
              <w:rPr>
                <w:rFonts w:ascii="Open Sans" w:hAnsi="Open Sans" w:cs="Open Sans"/>
                <w:sz w:val="20"/>
                <w:szCs w:val="20"/>
              </w:rPr>
            </w:pPr>
            <w:r>
              <w:rPr>
                <w:rFonts w:ascii="Open Sans" w:hAnsi="Open Sans" w:cs="Open Sans"/>
                <w:color w:val="000000"/>
                <w:sz w:val="20"/>
                <w:szCs w:val="20"/>
                <w:lang w:val="en-GB"/>
              </w:rPr>
              <w:t xml:space="preserve">This module is a core module for the focus area of International Management among the special electives for the International Management master’s degree programme; in accordance with Sec. 26(4)(2) of the examination regulations, two of the six focus areas must be chosen. </w:t>
            </w:r>
          </w:p>
        </w:tc>
      </w:tr>
      <w:tr w:rsidR="00F11FE9" w:rsidRPr="00AE5AF5" w14:paraId="3E5B7C1A" w14:textId="77777777" w:rsidTr="00F04BC7">
        <w:tc>
          <w:tcPr>
            <w:tcW w:w="2399" w:type="dxa"/>
          </w:tcPr>
          <w:p w14:paraId="126791D8" w14:textId="77777777" w:rsidR="00F04BC7" w:rsidRDefault="00F11FE9" w:rsidP="00E60FF7">
            <w:pPr>
              <w:rPr>
                <w:rFonts w:ascii="Open Sans" w:hAnsi="Open Sans" w:cs="Open Sans"/>
                <w:b/>
                <w:bCs/>
                <w:sz w:val="20"/>
                <w:szCs w:val="20"/>
              </w:rPr>
            </w:pPr>
            <w:r>
              <w:rPr>
                <w:rFonts w:ascii="Open Sans" w:hAnsi="Open Sans" w:cs="Open Sans"/>
                <w:b/>
                <w:bCs/>
                <w:sz w:val="20"/>
                <w:szCs w:val="20"/>
                <w:lang w:val="en-GB"/>
              </w:rPr>
              <w:t>Requirements for the award of credit points</w:t>
            </w:r>
          </w:p>
          <w:p w14:paraId="71A7A835" w14:textId="2AB59024" w:rsidR="00F11FE9" w:rsidRPr="00AE5AF5" w:rsidRDefault="00F11FE9" w:rsidP="00E60FF7">
            <w:pPr>
              <w:rPr>
                <w:rFonts w:ascii="Open Sans" w:hAnsi="Open Sans" w:cs="Open Sans"/>
                <w:b/>
                <w:bCs/>
                <w:sz w:val="20"/>
                <w:szCs w:val="20"/>
              </w:rPr>
            </w:pPr>
          </w:p>
        </w:tc>
        <w:tc>
          <w:tcPr>
            <w:tcW w:w="6673" w:type="dxa"/>
            <w:gridSpan w:val="2"/>
          </w:tcPr>
          <w:p w14:paraId="675EE3F1" w14:textId="12D7FC39" w:rsidR="00F11FE9" w:rsidRPr="00AE5AF5" w:rsidRDefault="001470FF" w:rsidP="00F04BC7">
            <w:pPr>
              <w:widowControl/>
              <w:autoSpaceDE w:val="0"/>
              <w:autoSpaceDN w:val="0"/>
              <w:adjustRightInd w:val="0"/>
              <w:jc w:val="both"/>
              <w:rPr>
                <w:rFonts w:ascii="Open Sans" w:hAnsi="Open Sans" w:cs="Open Sans"/>
                <w:i/>
                <w:iCs/>
                <w:color w:val="FF0000"/>
                <w:sz w:val="20"/>
                <w:szCs w:val="20"/>
              </w:rPr>
            </w:pPr>
            <w:r>
              <w:rPr>
                <w:rFonts w:ascii="Open Sans" w:hAnsi="Open Sans" w:cs="Open Sans"/>
                <w:sz w:val="20"/>
                <w:szCs w:val="20"/>
                <w:lang w:val="en-GB"/>
              </w:rPr>
              <w:t>Credit points are earned upon successful completion of the module. This module is examined with a report requiring 45 hours of work.</w:t>
            </w:r>
          </w:p>
        </w:tc>
      </w:tr>
      <w:tr w:rsidR="00F11FE9" w:rsidRPr="00AE5AF5" w14:paraId="042DD8AA" w14:textId="77777777" w:rsidTr="00F04BC7">
        <w:tc>
          <w:tcPr>
            <w:tcW w:w="2399" w:type="dxa"/>
          </w:tcPr>
          <w:p w14:paraId="56B4CC55"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710FBF61" w14:textId="34594BC7" w:rsidR="00F11FE9" w:rsidRPr="00AE5AF5" w:rsidRDefault="00F11FE9" w:rsidP="00F04BC7">
            <w:pPr>
              <w:widowControl/>
              <w:autoSpaceDE w:val="0"/>
              <w:autoSpaceDN w:val="0"/>
              <w:adjustRightInd w:val="0"/>
              <w:jc w:val="both"/>
              <w:rPr>
                <w:rFonts w:ascii="Open Sans" w:hAnsi="Open Sans" w:cs="Open Sans"/>
                <w:sz w:val="20"/>
                <w:szCs w:val="20"/>
              </w:rPr>
            </w:pPr>
            <w:r>
              <w:rPr>
                <w:rFonts w:ascii="Open Sans" w:hAnsi="Open Sans" w:cs="Open Sans"/>
                <w:color w:val="000000"/>
                <w:sz w:val="20"/>
                <w:szCs w:val="20"/>
                <w:lang w:val="en-GB"/>
              </w:rPr>
              <w:t xml:space="preserve">5 credit points are awarded for this module. The module grade is the grade achieved in the examination. </w:t>
            </w:r>
          </w:p>
        </w:tc>
      </w:tr>
      <w:tr w:rsidR="00F11FE9" w:rsidRPr="00AE5AF5" w14:paraId="1007C47C" w14:textId="77777777" w:rsidTr="00F04BC7">
        <w:tc>
          <w:tcPr>
            <w:tcW w:w="2399" w:type="dxa"/>
          </w:tcPr>
          <w:p w14:paraId="6DDD9EF0"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Frequency of the</w:t>
            </w:r>
          </w:p>
          <w:p w14:paraId="6A274B54"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module</w:t>
            </w:r>
          </w:p>
        </w:tc>
        <w:tc>
          <w:tcPr>
            <w:tcW w:w="6673" w:type="dxa"/>
            <w:gridSpan w:val="2"/>
          </w:tcPr>
          <w:p w14:paraId="0081D652" w14:textId="77777777" w:rsidR="00F11FE9" w:rsidRPr="00AE5AF5" w:rsidRDefault="00F11FE9" w:rsidP="00F04BC7">
            <w:pPr>
              <w:jc w:val="both"/>
              <w:rPr>
                <w:rFonts w:ascii="Open Sans" w:hAnsi="Open Sans" w:cs="Open Sans"/>
                <w:sz w:val="20"/>
                <w:szCs w:val="20"/>
              </w:rPr>
            </w:pPr>
            <w:r>
              <w:rPr>
                <w:rFonts w:ascii="Open Sans" w:hAnsi="Open Sans" w:cs="Open Sans"/>
                <w:color w:val="000000"/>
                <w:sz w:val="20"/>
                <w:szCs w:val="20"/>
                <w:lang w:val="en-GB"/>
              </w:rPr>
              <w:t>This module runs once per year in the winter semester.</w:t>
            </w:r>
          </w:p>
        </w:tc>
      </w:tr>
      <w:tr w:rsidR="00F11FE9" w:rsidRPr="00AE5AF5" w14:paraId="561284CB" w14:textId="77777777" w:rsidTr="00F04BC7">
        <w:tc>
          <w:tcPr>
            <w:tcW w:w="2399" w:type="dxa"/>
          </w:tcPr>
          <w:p w14:paraId="15098179"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1B779818" w14:textId="76447E3A" w:rsidR="00F11FE9" w:rsidRPr="00AE5AF5" w:rsidRDefault="00F11FE9" w:rsidP="00F04BC7">
            <w:pPr>
              <w:contextualSpacing/>
              <w:jc w:val="both"/>
              <w:rPr>
                <w:rFonts w:ascii="Open Sans" w:hAnsi="Open Sans" w:cs="Open Sans"/>
                <w:sz w:val="20"/>
                <w:szCs w:val="20"/>
              </w:rPr>
            </w:pPr>
            <w:r>
              <w:rPr>
                <w:rFonts w:ascii="Open Sans" w:hAnsi="Open Sans" w:cs="Open Sans"/>
                <w:color w:val="000000"/>
                <w:sz w:val="20"/>
                <w:szCs w:val="20"/>
                <w:lang w:val="en-GB"/>
              </w:rPr>
              <w:t xml:space="preserve">The total workload for this module is 150 hours. </w:t>
            </w:r>
            <w:r>
              <w:rPr>
                <w:rFonts w:ascii="Open Sans" w:hAnsi="Open Sans" w:cs="Open Sans"/>
                <w:sz w:val="20"/>
                <w:szCs w:val="20"/>
                <w:lang w:val="en-GB"/>
              </w:rPr>
              <w:t>Of these, 60 hours are allocated for lectures and teaching activities and 90 hours for self-study, including exam preparation and the examination itself.</w:t>
            </w:r>
          </w:p>
        </w:tc>
      </w:tr>
      <w:tr w:rsidR="00F11FE9" w:rsidRPr="00AE5AF5" w14:paraId="63696232" w14:textId="77777777" w:rsidTr="00F04BC7">
        <w:tc>
          <w:tcPr>
            <w:tcW w:w="2399" w:type="dxa"/>
          </w:tcPr>
          <w:p w14:paraId="1F7D42CE" w14:textId="77777777" w:rsidR="00F11FE9" w:rsidRPr="00AE5AF5" w:rsidRDefault="00F11FE9" w:rsidP="00E60FF7">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23789142" w14:textId="0FA0916D" w:rsidR="00F11FE9" w:rsidRPr="00AE5AF5" w:rsidRDefault="00F11FE9" w:rsidP="00F04BC7">
            <w:pPr>
              <w:jc w:val="both"/>
              <w:rPr>
                <w:rFonts w:ascii="Open Sans" w:hAnsi="Open Sans" w:cs="Open Sans"/>
                <w:sz w:val="20"/>
                <w:szCs w:val="20"/>
              </w:rPr>
            </w:pPr>
            <w:r>
              <w:rPr>
                <w:rFonts w:ascii="Open Sans" w:hAnsi="Open Sans" w:cs="Open Sans"/>
                <w:color w:val="000000"/>
                <w:sz w:val="20"/>
                <w:szCs w:val="20"/>
                <w:lang w:val="en-GB"/>
              </w:rPr>
              <w:t>The module lasts for one semester.</w:t>
            </w:r>
          </w:p>
        </w:tc>
      </w:tr>
    </w:tbl>
    <w:p w14:paraId="4B37D7EA" w14:textId="5229A899" w:rsidR="00625231" w:rsidRPr="00AE5AF5" w:rsidRDefault="00625231" w:rsidP="00E60FF7">
      <w:pPr>
        <w:widowControl/>
        <w:rPr>
          <w:rFonts w:ascii="Open Sans" w:hAnsi="Open Sans" w:cs="Open Sans"/>
          <w:sz w:val="20"/>
          <w:szCs w:val="20"/>
        </w:rPr>
      </w:pPr>
      <w:r>
        <w:rPr>
          <w:rFonts w:ascii="Open Sans" w:hAnsi="Open Sans" w:cs="Open Sans"/>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268"/>
        <w:gridCol w:w="3261"/>
        <w:gridCol w:w="3543"/>
      </w:tblGrid>
      <w:tr w:rsidR="00A401ED" w:rsidRPr="00AE5AF5" w14:paraId="188DBF1A" w14:textId="77777777" w:rsidTr="00F04BC7">
        <w:trPr>
          <w:trHeight w:val="440"/>
        </w:trPr>
        <w:tc>
          <w:tcPr>
            <w:tcW w:w="2268" w:type="dxa"/>
          </w:tcPr>
          <w:p w14:paraId="5C72EDB8" w14:textId="77777777" w:rsidR="00A401ED" w:rsidRPr="00AE5AF5" w:rsidRDefault="00A401ED" w:rsidP="00E60FF7">
            <w:pPr>
              <w:pStyle w:val="berschrift1"/>
              <w:tabs>
                <w:tab w:val="clear" w:pos="4512"/>
                <w:tab w:val="clear" w:pos="5040"/>
                <w:tab w:val="clear" w:pos="5760"/>
                <w:tab w:val="clear" w:pos="6480"/>
                <w:tab w:val="clear" w:pos="7200"/>
                <w:tab w:val="clear" w:pos="7920"/>
                <w:tab w:val="clear" w:pos="8640"/>
                <w:tab w:val="right" w:pos="2173"/>
              </w:tabs>
              <w:spacing w:line="240" w:lineRule="auto"/>
              <w:rPr>
                <w:rFonts w:ascii="Open Sans" w:hAnsi="Open Sans" w:cs="Open Sans"/>
                <w:sz w:val="20"/>
                <w:szCs w:val="20"/>
              </w:rPr>
            </w:pPr>
            <w:r>
              <w:rPr>
                <w:rFonts w:ascii="Open Sans" w:hAnsi="Open Sans" w:cs="Open Sans"/>
                <w:sz w:val="20"/>
                <w:szCs w:val="20"/>
                <w:lang w:val="en-GB"/>
              </w:rPr>
              <w:t>Module number</w:t>
            </w:r>
            <w:r>
              <w:rPr>
                <w:rFonts w:ascii="Open Sans" w:hAnsi="Open Sans" w:cs="Open Sans"/>
                <w:b w:val="0"/>
                <w:bCs w:val="0"/>
                <w:sz w:val="20"/>
                <w:szCs w:val="20"/>
                <w:lang w:val="en-GB"/>
              </w:rPr>
              <w:tab/>
            </w:r>
          </w:p>
        </w:tc>
        <w:tc>
          <w:tcPr>
            <w:tcW w:w="3261" w:type="dxa"/>
          </w:tcPr>
          <w:p w14:paraId="4016A2E8" w14:textId="77777777" w:rsidR="00A401ED" w:rsidRPr="00AE5AF5" w:rsidRDefault="00A401ED"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name</w:t>
            </w:r>
          </w:p>
        </w:tc>
        <w:tc>
          <w:tcPr>
            <w:tcW w:w="3543" w:type="dxa"/>
          </w:tcPr>
          <w:p w14:paraId="3F7469CF" w14:textId="08E07D73" w:rsidR="00A401ED" w:rsidRPr="00AE5AF5" w:rsidRDefault="00A401ED" w:rsidP="00E60FF7">
            <w:pPr>
              <w:pStyle w:val="berschrift1"/>
              <w:spacing w:line="240" w:lineRule="auto"/>
              <w:rPr>
                <w:rFonts w:ascii="Open Sans" w:hAnsi="Open Sans" w:cs="Open Sans"/>
                <w:sz w:val="20"/>
                <w:szCs w:val="20"/>
              </w:rPr>
            </w:pPr>
            <w:r>
              <w:rPr>
                <w:rFonts w:ascii="Open Sans" w:hAnsi="Open Sans" w:cs="Open Sans"/>
                <w:sz w:val="20"/>
                <w:szCs w:val="20"/>
                <w:lang w:val="en-GB"/>
              </w:rPr>
              <w:t>Lecturer responsible</w:t>
            </w:r>
          </w:p>
          <w:p w14:paraId="700C07A2" w14:textId="273954A9" w:rsidR="00A401ED" w:rsidRPr="00AE5AF5" w:rsidRDefault="00A401ED" w:rsidP="00E60FF7">
            <w:pPr>
              <w:pStyle w:val="berschrift1"/>
              <w:spacing w:line="240" w:lineRule="auto"/>
              <w:rPr>
                <w:rFonts w:ascii="Open Sans" w:hAnsi="Open Sans" w:cs="Open Sans"/>
                <w:sz w:val="20"/>
                <w:szCs w:val="20"/>
              </w:rPr>
            </w:pPr>
          </w:p>
        </w:tc>
      </w:tr>
      <w:tr w:rsidR="00A401ED" w:rsidRPr="00AE5AF5" w14:paraId="129F4361" w14:textId="77777777" w:rsidTr="00F04BC7">
        <w:tc>
          <w:tcPr>
            <w:tcW w:w="2268" w:type="dxa"/>
          </w:tcPr>
          <w:p w14:paraId="5423E945" w14:textId="54B829B8" w:rsidR="00A401ED" w:rsidRPr="00AE5AF5" w:rsidRDefault="00A401ED" w:rsidP="00E60FF7">
            <w:pPr>
              <w:rPr>
                <w:rFonts w:ascii="Open Sans" w:hAnsi="Open Sans" w:cs="Open Sans"/>
                <w:sz w:val="20"/>
                <w:szCs w:val="20"/>
              </w:rPr>
            </w:pPr>
            <w:r>
              <w:rPr>
                <w:rFonts w:ascii="Open Sans" w:hAnsi="Open Sans" w:cs="Open Sans"/>
                <w:sz w:val="20"/>
                <w:szCs w:val="20"/>
                <w:lang w:val="en-GB"/>
              </w:rPr>
              <w:t>M_IM 3.1.2</w:t>
            </w:r>
          </w:p>
        </w:tc>
        <w:tc>
          <w:tcPr>
            <w:tcW w:w="3261" w:type="dxa"/>
          </w:tcPr>
          <w:p w14:paraId="00B8D65C" w14:textId="7D641DA5" w:rsidR="00A401ED" w:rsidRPr="00AE5AF5" w:rsidRDefault="00A401ED" w:rsidP="00E60FF7">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Managing the Multinational Company</w:t>
            </w:r>
          </w:p>
        </w:tc>
        <w:tc>
          <w:tcPr>
            <w:tcW w:w="3543" w:type="dxa"/>
          </w:tcPr>
          <w:p w14:paraId="535CD2EE" w14:textId="77777777" w:rsidR="00A401ED" w:rsidRPr="00AE5AF5" w:rsidRDefault="00A401ED" w:rsidP="00E60FF7">
            <w:pPr>
              <w:widowControl/>
              <w:autoSpaceDE w:val="0"/>
              <w:autoSpaceDN w:val="0"/>
              <w:adjustRightInd w:val="0"/>
              <w:rPr>
                <w:rFonts w:ascii="Open Sans" w:hAnsi="Open Sans" w:cs="Open Sans"/>
                <w:bCs/>
                <w:sz w:val="20"/>
                <w:szCs w:val="20"/>
              </w:rPr>
            </w:pPr>
            <w:r>
              <w:rPr>
                <w:rFonts w:ascii="Open Sans" w:hAnsi="Open Sans" w:cs="Open Sans"/>
                <w:sz w:val="20"/>
                <w:szCs w:val="20"/>
                <w:lang w:val="en-GB"/>
              </w:rPr>
              <w:t>Prof. Eckert</w:t>
            </w:r>
          </w:p>
          <w:p w14:paraId="4E04362D" w14:textId="74DCB083" w:rsidR="00FE0159" w:rsidRPr="00AE5AF5" w:rsidRDefault="00F04BC7" w:rsidP="00E60FF7">
            <w:pPr>
              <w:widowControl/>
              <w:autoSpaceDE w:val="0"/>
              <w:autoSpaceDN w:val="0"/>
              <w:adjustRightInd w:val="0"/>
              <w:rPr>
                <w:rFonts w:ascii="Open Sans" w:hAnsi="Open Sans" w:cs="Open Sans"/>
                <w:bCs/>
                <w:sz w:val="20"/>
                <w:szCs w:val="20"/>
              </w:rPr>
            </w:pPr>
            <w:r>
              <w:rPr>
                <w:rFonts w:ascii="Open Sans" w:hAnsi="Open Sans" w:cs="Open Sans"/>
                <w:sz w:val="20"/>
                <w:szCs w:val="20"/>
                <w:lang w:val="en-GB"/>
              </w:rPr>
              <w:t>(stefan.eckert2@tu-dresden.de)</w:t>
            </w:r>
          </w:p>
        </w:tc>
      </w:tr>
      <w:tr w:rsidR="00A401ED" w:rsidRPr="00AE5AF5" w14:paraId="6229673C" w14:textId="77777777" w:rsidTr="00F04BC7">
        <w:trPr>
          <w:trHeight w:val="1582"/>
        </w:trPr>
        <w:tc>
          <w:tcPr>
            <w:tcW w:w="2268" w:type="dxa"/>
          </w:tcPr>
          <w:p w14:paraId="02E895D1"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Objectives</w:t>
            </w:r>
          </w:p>
        </w:tc>
        <w:tc>
          <w:tcPr>
            <w:tcW w:w="6804" w:type="dxa"/>
            <w:gridSpan w:val="2"/>
          </w:tcPr>
          <w:p w14:paraId="4B0D8EBB" w14:textId="141455BC" w:rsidR="00A401ED" w:rsidRPr="00AE5AF5" w:rsidRDefault="00A401ED" w:rsidP="00F04BC7">
            <w:pPr>
              <w:widowControl/>
              <w:autoSpaceDE w:val="0"/>
              <w:autoSpaceDN w:val="0"/>
              <w:adjustRightInd w:val="0"/>
              <w:jc w:val="both"/>
              <w:rPr>
                <w:rFonts w:ascii="Open Sans" w:hAnsi="Open Sans" w:cs="Open Sans"/>
                <w:sz w:val="20"/>
                <w:szCs w:val="20"/>
              </w:rPr>
            </w:pPr>
            <w:r>
              <w:rPr>
                <w:rFonts w:ascii="Open Sans" w:hAnsi="Open Sans" w:cs="Open Sans"/>
                <w:sz w:val="20"/>
                <w:szCs w:val="20"/>
                <w:lang w:val="en-GB"/>
              </w:rPr>
              <w:t>Students will learn about the specific leadership challenges of international businesses. They will become familiar with the relevant instruments and methods for tackling these problems. Students will possess an overview of current research issues in the area of international business leadership.</w:t>
            </w:r>
          </w:p>
        </w:tc>
      </w:tr>
      <w:tr w:rsidR="00A401ED" w:rsidRPr="0053673B" w14:paraId="58144F75" w14:textId="77777777" w:rsidTr="00F04BC7">
        <w:tc>
          <w:tcPr>
            <w:tcW w:w="2268" w:type="dxa"/>
          </w:tcPr>
          <w:p w14:paraId="696A57B0"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Content</w:t>
            </w:r>
          </w:p>
        </w:tc>
        <w:tc>
          <w:tcPr>
            <w:tcW w:w="6804" w:type="dxa"/>
            <w:gridSpan w:val="2"/>
          </w:tcPr>
          <w:p w14:paraId="0D87FC7F" w14:textId="77777777" w:rsidR="00A401ED" w:rsidRPr="00AE5AF5" w:rsidRDefault="00A401ED" w:rsidP="00F04BC7">
            <w:pPr>
              <w:widowControl/>
              <w:autoSpaceDE w:val="0"/>
              <w:autoSpaceDN w:val="0"/>
              <w:adjustRightInd w:val="0"/>
              <w:ind w:left="227" w:hanging="227"/>
              <w:jc w:val="both"/>
              <w:rPr>
                <w:rFonts w:ascii="Open Sans" w:hAnsi="Open Sans" w:cs="Open Sans"/>
                <w:sz w:val="20"/>
                <w:szCs w:val="20"/>
              </w:rPr>
            </w:pPr>
            <w:r>
              <w:rPr>
                <w:rFonts w:ascii="Open Sans" w:hAnsi="Open Sans" w:cs="Open Sans"/>
                <w:sz w:val="20"/>
                <w:szCs w:val="20"/>
                <w:lang w:val="en-GB"/>
              </w:rPr>
              <w:t>This module covers</w:t>
            </w:r>
          </w:p>
          <w:p w14:paraId="2FB2F48C" w14:textId="74A2B311" w:rsidR="00A401ED" w:rsidRPr="00AE5AF5" w:rsidRDefault="00A401ED" w:rsidP="00F04BC7">
            <w:pPr>
              <w:pStyle w:val="Listenabsatz"/>
              <w:widowControl/>
              <w:numPr>
                <w:ilvl w:val="0"/>
                <w:numId w:val="11"/>
              </w:numPr>
              <w:autoSpaceDE w:val="0"/>
              <w:autoSpaceDN w:val="0"/>
              <w:adjustRightInd w:val="0"/>
              <w:jc w:val="both"/>
              <w:rPr>
                <w:rFonts w:ascii="Open Sans" w:hAnsi="Open Sans" w:cs="Open Sans"/>
                <w:sz w:val="20"/>
                <w:szCs w:val="20"/>
              </w:rPr>
            </w:pPr>
            <w:r>
              <w:rPr>
                <w:rFonts w:ascii="Open Sans" w:hAnsi="Open Sans" w:cs="Open Sans"/>
                <w:sz w:val="20"/>
                <w:szCs w:val="20"/>
                <w:lang w:val="en-GB"/>
              </w:rPr>
              <w:t>coordination instruments</w:t>
            </w:r>
          </w:p>
          <w:p w14:paraId="7F5C7121" w14:textId="7E487E49" w:rsidR="00A401ED" w:rsidRPr="00AE5AF5" w:rsidRDefault="00A401ED" w:rsidP="00F04BC7">
            <w:pPr>
              <w:pStyle w:val="Listenabsatz"/>
              <w:widowControl/>
              <w:numPr>
                <w:ilvl w:val="0"/>
                <w:numId w:val="11"/>
              </w:numPr>
              <w:autoSpaceDE w:val="0"/>
              <w:autoSpaceDN w:val="0"/>
              <w:adjustRightInd w:val="0"/>
              <w:jc w:val="both"/>
              <w:rPr>
                <w:rFonts w:ascii="Open Sans" w:hAnsi="Open Sans" w:cs="Open Sans"/>
                <w:sz w:val="20"/>
                <w:szCs w:val="20"/>
              </w:rPr>
            </w:pPr>
            <w:r>
              <w:rPr>
                <w:rFonts w:ascii="Open Sans" w:hAnsi="Open Sans" w:cs="Open Sans"/>
                <w:sz w:val="20"/>
                <w:szCs w:val="20"/>
                <w:lang w:val="en-GB"/>
              </w:rPr>
              <w:t>integration and coordination of international business activities</w:t>
            </w:r>
            <w:r>
              <w:rPr>
                <w:rFonts w:ascii="Open Sans" w:hAnsi="Open Sans" w:cs="Open Sans"/>
                <w:sz w:val="20"/>
                <w:szCs w:val="20"/>
                <w:lang w:val="en-GB"/>
              </w:rPr>
              <w:br w:type="textWrapping" w:clear="all"/>
            </w:r>
          </w:p>
          <w:p w14:paraId="186CE9C4" w14:textId="7921D370" w:rsidR="00A401ED" w:rsidRPr="00AE5AF5" w:rsidRDefault="00A401ED" w:rsidP="00F04BC7">
            <w:pPr>
              <w:pStyle w:val="Listenabsatz"/>
              <w:widowControl/>
              <w:numPr>
                <w:ilvl w:val="0"/>
                <w:numId w:val="11"/>
              </w:numPr>
              <w:autoSpaceDE w:val="0"/>
              <w:autoSpaceDN w:val="0"/>
              <w:adjustRightInd w:val="0"/>
              <w:jc w:val="both"/>
              <w:rPr>
                <w:rFonts w:ascii="Open Sans" w:hAnsi="Open Sans" w:cs="Open Sans"/>
                <w:sz w:val="20"/>
                <w:szCs w:val="20"/>
              </w:rPr>
            </w:pPr>
            <w:r>
              <w:rPr>
                <w:rFonts w:ascii="Open Sans" w:hAnsi="Open Sans" w:cs="Open Sans"/>
                <w:sz w:val="20"/>
                <w:szCs w:val="20"/>
                <w:lang w:val="en-GB"/>
              </w:rPr>
              <w:t>international strategies in the conflict area of localisation versus globalisation</w:t>
            </w:r>
          </w:p>
          <w:p w14:paraId="2550B189" w14:textId="3A871123" w:rsidR="00A401ED" w:rsidRPr="00AE5AF5" w:rsidRDefault="00A401ED" w:rsidP="00F04BC7">
            <w:pPr>
              <w:pStyle w:val="Listenabsatz"/>
              <w:widowControl/>
              <w:numPr>
                <w:ilvl w:val="0"/>
                <w:numId w:val="11"/>
              </w:numPr>
              <w:autoSpaceDE w:val="0"/>
              <w:autoSpaceDN w:val="0"/>
              <w:adjustRightInd w:val="0"/>
              <w:jc w:val="both"/>
              <w:rPr>
                <w:rFonts w:ascii="Open Sans" w:hAnsi="Open Sans" w:cs="Open Sans"/>
                <w:sz w:val="20"/>
                <w:szCs w:val="20"/>
              </w:rPr>
            </w:pPr>
          </w:p>
          <w:p w14:paraId="23B7AA7D" w14:textId="519120C5" w:rsidR="00A401ED" w:rsidRPr="0053673B" w:rsidRDefault="00A401ED" w:rsidP="00F04BC7">
            <w:pPr>
              <w:pStyle w:val="Listenabsatz"/>
              <w:widowControl/>
              <w:numPr>
                <w:ilvl w:val="0"/>
                <w:numId w:val="11"/>
              </w:numPr>
              <w:autoSpaceDE w:val="0"/>
              <w:autoSpaceDN w:val="0"/>
              <w:adjustRightInd w:val="0"/>
              <w:jc w:val="both"/>
              <w:rPr>
                <w:rFonts w:ascii="Open Sans" w:hAnsi="Open Sans" w:cs="Open Sans"/>
                <w:sz w:val="20"/>
                <w:szCs w:val="20"/>
                <w:lang w:val="fr-FR"/>
              </w:rPr>
            </w:pPr>
            <w:r w:rsidRPr="0053673B">
              <w:rPr>
                <w:rFonts w:ascii="Open Sans" w:hAnsi="Open Sans" w:cs="Open Sans"/>
                <w:sz w:val="20"/>
                <w:szCs w:val="20"/>
                <w:lang w:val="fr-FR"/>
              </w:rPr>
              <w:t>internationalisation processes as management challenges.</w:t>
            </w:r>
          </w:p>
        </w:tc>
      </w:tr>
      <w:tr w:rsidR="00A401ED" w:rsidRPr="00AE5AF5" w14:paraId="3C29D5BB" w14:textId="77777777" w:rsidTr="00F04BC7">
        <w:tc>
          <w:tcPr>
            <w:tcW w:w="2268" w:type="dxa"/>
          </w:tcPr>
          <w:p w14:paraId="1E391160" w14:textId="34EE4331"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Teaching and</w:t>
            </w:r>
          </w:p>
          <w:p w14:paraId="0E5C4980"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learning forms</w:t>
            </w:r>
          </w:p>
        </w:tc>
        <w:tc>
          <w:tcPr>
            <w:tcW w:w="6804" w:type="dxa"/>
            <w:gridSpan w:val="2"/>
          </w:tcPr>
          <w:p w14:paraId="20857D6F" w14:textId="2E34F814" w:rsidR="00A401ED" w:rsidRPr="00AE5AF5" w:rsidRDefault="00A401ED" w:rsidP="00F04BC7">
            <w:pPr>
              <w:jc w:val="both"/>
              <w:rPr>
                <w:rFonts w:ascii="Open Sans" w:hAnsi="Open Sans" w:cs="Open Sans"/>
                <w:color w:val="000000"/>
                <w:sz w:val="20"/>
                <w:szCs w:val="20"/>
              </w:rPr>
            </w:pPr>
            <w:r>
              <w:rPr>
                <w:rFonts w:ascii="Open Sans" w:hAnsi="Open Sans" w:cs="Open Sans"/>
                <w:color w:val="000000"/>
                <w:sz w:val="20"/>
                <w:szCs w:val="20"/>
                <w:lang w:val="en-GB"/>
              </w:rPr>
              <w:t xml:space="preserve">Lectures (2 hrs/wk), seminars (2 hrs/wk) and self-study. Lectures and seminars are held in English. </w:t>
            </w:r>
          </w:p>
        </w:tc>
      </w:tr>
      <w:tr w:rsidR="00A401ED" w:rsidRPr="00AE5AF5" w14:paraId="7EB21E3B" w14:textId="77777777" w:rsidTr="00F04BC7">
        <w:tc>
          <w:tcPr>
            <w:tcW w:w="2268" w:type="dxa"/>
          </w:tcPr>
          <w:p w14:paraId="2BF92893"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Participation requirements</w:t>
            </w:r>
          </w:p>
        </w:tc>
        <w:tc>
          <w:tcPr>
            <w:tcW w:w="6804" w:type="dxa"/>
            <w:gridSpan w:val="2"/>
          </w:tcPr>
          <w:p w14:paraId="6E8EFDF9" w14:textId="68EEECB5" w:rsidR="00A401ED" w:rsidRPr="00AE5AF5" w:rsidRDefault="00951D02" w:rsidP="00F04BC7">
            <w:pPr>
              <w:pStyle w:val="Listenabsatz"/>
              <w:ind w:left="0"/>
              <w:contextualSpacing/>
              <w:jc w:val="both"/>
              <w:rPr>
                <w:rFonts w:ascii="Open Sans" w:hAnsi="Open Sans" w:cs="Open Sans"/>
                <w:sz w:val="20"/>
                <w:szCs w:val="20"/>
              </w:rPr>
            </w:pPr>
            <w:r>
              <w:rPr>
                <w:rFonts w:ascii="Open Sans" w:hAnsi="Open Sans" w:cs="Open Sans"/>
                <w:color w:val="000000"/>
                <w:sz w:val="20"/>
                <w:szCs w:val="20"/>
                <w:lang w:val="en-GB"/>
              </w:rPr>
              <w:t>None</w:t>
            </w:r>
          </w:p>
        </w:tc>
      </w:tr>
      <w:tr w:rsidR="00A401ED" w:rsidRPr="00AE5AF5" w14:paraId="1E4731B7" w14:textId="77777777" w:rsidTr="00F04BC7">
        <w:trPr>
          <w:trHeight w:val="1204"/>
        </w:trPr>
        <w:tc>
          <w:tcPr>
            <w:tcW w:w="2268" w:type="dxa"/>
          </w:tcPr>
          <w:p w14:paraId="123EC97A"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Applicability</w:t>
            </w:r>
          </w:p>
        </w:tc>
        <w:tc>
          <w:tcPr>
            <w:tcW w:w="6804" w:type="dxa"/>
            <w:gridSpan w:val="2"/>
          </w:tcPr>
          <w:p w14:paraId="362E0373" w14:textId="00531FE0" w:rsidR="00A401ED" w:rsidRPr="00AE5AF5" w:rsidRDefault="00953CD2" w:rsidP="00F04BC7">
            <w:pPr>
              <w:widowControl/>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focus area of International Management among the special electives for the International Management master’s degree programme; in accordance with Sec. 26(4)(2) of the examination regulations, two of the six focus areas must be chosen. </w:t>
            </w:r>
          </w:p>
        </w:tc>
      </w:tr>
      <w:tr w:rsidR="00A401ED" w:rsidRPr="00AE5AF5" w14:paraId="16EBD87A" w14:textId="77777777" w:rsidTr="00F04BC7">
        <w:trPr>
          <w:trHeight w:val="1183"/>
        </w:trPr>
        <w:tc>
          <w:tcPr>
            <w:tcW w:w="2268" w:type="dxa"/>
          </w:tcPr>
          <w:p w14:paraId="2C4AF247"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804" w:type="dxa"/>
            <w:gridSpan w:val="2"/>
          </w:tcPr>
          <w:p w14:paraId="523D5B7E" w14:textId="67098C3B" w:rsidR="00A401ED" w:rsidRPr="00AE5AF5" w:rsidRDefault="001470FF" w:rsidP="00F04BC7">
            <w:pPr>
              <w:widowControl/>
              <w:autoSpaceDE w:val="0"/>
              <w:autoSpaceDN w:val="0"/>
              <w:adjustRightInd w:val="0"/>
              <w:jc w:val="both"/>
              <w:rPr>
                <w:rFonts w:ascii="Open Sans" w:hAnsi="Open Sans" w:cs="Open Sans"/>
                <w:i/>
                <w:iCs/>
                <w:color w:val="FF0000"/>
                <w:sz w:val="20"/>
                <w:szCs w:val="20"/>
              </w:rPr>
            </w:pPr>
            <w:r>
              <w:rPr>
                <w:rFonts w:ascii="Open Sans" w:hAnsi="Open Sans" w:cs="Open Sans"/>
                <w:sz w:val="20"/>
                <w:szCs w:val="20"/>
                <w:lang w:val="en-GB"/>
              </w:rPr>
              <w:t>Credit points are earned upon successful completion of the module. This module is examined with one end-of-semester exam in English of 90 minutes. Coursework involves an English-language presentation of an academic case study.</w:t>
            </w:r>
          </w:p>
        </w:tc>
      </w:tr>
      <w:tr w:rsidR="00A401ED" w:rsidRPr="00AE5AF5" w14:paraId="3C9FCE54" w14:textId="77777777" w:rsidTr="00F04BC7">
        <w:tc>
          <w:tcPr>
            <w:tcW w:w="2268" w:type="dxa"/>
          </w:tcPr>
          <w:p w14:paraId="70DC82C7"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Credit points and grades</w:t>
            </w:r>
          </w:p>
        </w:tc>
        <w:tc>
          <w:tcPr>
            <w:tcW w:w="6804" w:type="dxa"/>
            <w:gridSpan w:val="2"/>
          </w:tcPr>
          <w:p w14:paraId="569210EA" w14:textId="6E93884C" w:rsidR="00A401ED" w:rsidRPr="00AE5AF5" w:rsidRDefault="00A401ED" w:rsidP="00F04BC7">
            <w:pPr>
              <w:widowControl/>
              <w:autoSpaceDE w:val="0"/>
              <w:autoSpaceDN w:val="0"/>
              <w:adjustRightInd w:val="0"/>
              <w:jc w:val="both"/>
              <w:rPr>
                <w:rFonts w:ascii="Open Sans" w:hAnsi="Open Sans" w:cs="Open Sans"/>
                <w:sz w:val="20"/>
                <w:szCs w:val="20"/>
              </w:rPr>
            </w:pPr>
            <w:r>
              <w:rPr>
                <w:rFonts w:ascii="Open Sans" w:hAnsi="Open Sans" w:cs="Open Sans"/>
                <w:color w:val="000000"/>
                <w:sz w:val="20"/>
                <w:szCs w:val="20"/>
                <w:lang w:val="en-GB"/>
              </w:rPr>
              <w:t>5 credit points are awarded for this module. The module grade is the grade achieved in the examination.</w:t>
            </w:r>
          </w:p>
        </w:tc>
      </w:tr>
      <w:tr w:rsidR="00A401ED" w:rsidRPr="00AE5AF5" w14:paraId="3DE3E4CC" w14:textId="77777777" w:rsidTr="00F04BC7">
        <w:tc>
          <w:tcPr>
            <w:tcW w:w="2268" w:type="dxa"/>
          </w:tcPr>
          <w:p w14:paraId="59BB46E1"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Frequency of the</w:t>
            </w:r>
          </w:p>
          <w:p w14:paraId="009B01D4"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module</w:t>
            </w:r>
          </w:p>
        </w:tc>
        <w:tc>
          <w:tcPr>
            <w:tcW w:w="6804" w:type="dxa"/>
            <w:gridSpan w:val="2"/>
          </w:tcPr>
          <w:p w14:paraId="55A1DE8F" w14:textId="77777777" w:rsidR="00A401ED" w:rsidRPr="00AE5AF5" w:rsidRDefault="00A401ED" w:rsidP="00F04BC7">
            <w:pPr>
              <w:jc w:val="both"/>
              <w:rPr>
                <w:rFonts w:ascii="Open Sans" w:hAnsi="Open Sans" w:cs="Open Sans"/>
                <w:sz w:val="20"/>
                <w:szCs w:val="20"/>
              </w:rPr>
            </w:pPr>
            <w:r>
              <w:rPr>
                <w:rFonts w:ascii="Open Sans" w:hAnsi="Open Sans" w:cs="Open Sans"/>
                <w:color w:val="000000"/>
                <w:sz w:val="20"/>
                <w:szCs w:val="20"/>
                <w:lang w:val="en-GB"/>
              </w:rPr>
              <w:t>This module runs once per year in the winter semester.</w:t>
            </w:r>
          </w:p>
        </w:tc>
      </w:tr>
      <w:tr w:rsidR="00A401ED" w:rsidRPr="00AE5AF5" w14:paraId="5477882D" w14:textId="77777777" w:rsidTr="00F04BC7">
        <w:tc>
          <w:tcPr>
            <w:tcW w:w="2268" w:type="dxa"/>
          </w:tcPr>
          <w:p w14:paraId="6ACD4B09"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 xml:space="preserve">Workload </w:t>
            </w:r>
          </w:p>
        </w:tc>
        <w:tc>
          <w:tcPr>
            <w:tcW w:w="6804" w:type="dxa"/>
            <w:gridSpan w:val="2"/>
          </w:tcPr>
          <w:p w14:paraId="4CE0505B" w14:textId="5698B727" w:rsidR="00A401ED" w:rsidRPr="00AE5AF5" w:rsidRDefault="00A401ED" w:rsidP="00F04BC7">
            <w:pPr>
              <w:jc w:val="both"/>
              <w:rPr>
                <w:rFonts w:ascii="Open Sans" w:hAnsi="Open Sans" w:cs="Open Sans"/>
                <w:sz w:val="20"/>
                <w:szCs w:val="20"/>
              </w:rPr>
            </w:pPr>
            <w:r>
              <w:rPr>
                <w:rFonts w:ascii="Open Sans" w:hAnsi="Open Sans" w:cs="Open Sans"/>
                <w:color w:val="000000"/>
                <w:sz w:val="20"/>
                <w:szCs w:val="20"/>
                <w:lang w:val="en-GB"/>
              </w:rPr>
              <w:t xml:space="preserve">The total workload for this module is 150 hours. </w:t>
            </w:r>
            <w:r>
              <w:rPr>
                <w:rFonts w:ascii="Open Sans" w:hAnsi="Open Sans" w:cs="Open Sans"/>
                <w:sz w:val="20"/>
                <w:szCs w:val="20"/>
                <w:lang w:val="en-GB"/>
              </w:rPr>
              <w:t>Of these, 60 hours are allocated for lectures and teaching activities and 90 hours for self-study, including coursework, exam preparation and the examination itself.</w:t>
            </w:r>
          </w:p>
        </w:tc>
      </w:tr>
      <w:tr w:rsidR="00A401ED" w:rsidRPr="00AE5AF5" w14:paraId="7C60EF51" w14:textId="77777777" w:rsidTr="00F04BC7">
        <w:tc>
          <w:tcPr>
            <w:tcW w:w="2268" w:type="dxa"/>
          </w:tcPr>
          <w:p w14:paraId="08B00D61" w14:textId="77777777" w:rsidR="00A401ED" w:rsidRPr="00AE5AF5" w:rsidRDefault="00A401ED" w:rsidP="00E60FF7">
            <w:pPr>
              <w:rPr>
                <w:rFonts w:ascii="Open Sans" w:hAnsi="Open Sans" w:cs="Open Sans"/>
                <w:b/>
                <w:bCs/>
                <w:sz w:val="20"/>
                <w:szCs w:val="20"/>
              </w:rPr>
            </w:pPr>
            <w:r>
              <w:rPr>
                <w:rFonts w:ascii="Open Sans" w:hAnsi="Open Sans" w:cs="Open Sans"/>
                <w:b/>
                <w:bCs/>
                <w:sz w:val="20"/>
                <w:szCs w:val="20"/>
                <w:lang w:val="en-GB"/>
              </w:rPr>
              <w:t>Module duration</w:t>
            </w:r>
          </w:p>
        </w:tc>
        <w:tc>
          <w:tcPr>
            <w:tcW w:w="6804" w:type="dxa"/>
            <w:gridSpan w:val="2"/>
          </w:tcPr>
          <w:p w14:paraId="64FDEC59" w14:textId="37FA6086" w:rsidR="00A401ED" w:rsidRPr="00AE5AF5" w:rsidRDefault="00A401ED" w:rsidP="00F04BC7">
            <w:pPr>
              <w:jc w:val="both"/>
              <w:rPr>
                <w:rFonts w:ascii="Open Sans" w:hAnsi="Open Sans" w:cs="Open Sans"/>
                <w:sz w:val="20"/>
                <w:szCs w:val="20"/>
              </w:rPr>
            </w:pPr>
            <w:r>
              <w:rPr>
                <w:rFonts w:ascii="Open Sans" w:hAnsi="Open Sans" w:cs="Open Sans"/>
                <w:color w:val="000000"/>
                <w:sz w:val="20"/>
                <w:szCs w:val="20"/>
                <w:lang w:val="en-GB"/>
              </w:rPr>
              <w:t xml:space="preserve"> The module lasts for one semester.</w:t>
            </w:r>
          </w:p>
        </w:tc>
      </w:tr>
    </w:tbl>
    <w:p w14:paraId="4C030ECE" w14:textId="0A07C358" w:rsidR="00F466AE" w:rsidRPr="00AE5AF5" w:rsidRDefault="00F466AE" w:rsidP="00E60FF7">
      <w:pPr>
        <w:widowControl/>
        <w:rPr>
          <w:rFonts w:ascii="Open Sans" w:hAnsi="Open Sans" w:cs="Open Sans"/>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3130"/>
        <w:gridCol w:w="3543"/>
      </w:tblGrid>
      <w:tr w:rsidR="00723388" w:rsidRPr="00AE5AF5" w14:paraId="53F2E4C4" w14:textId="77777777" w:rsidTr="00723388">
        <w:tc>
          <w:tcPr>
            <w:tcW w:w="2399" w:type="dxa"/>
          </w:tcPr>
          <w:p w14:paraId="2976A421" w14:textId="5CFF0299" w:rsidR="00723388" w:rsidRPr="00AE5AF5" w:rsidRDefault="006528A7" w:rsidP="00E60FF7">
            <w:pPr>
              <w:pStyle w:val="berschrift1"/>
              <w:tabs>
                <w:tab w:val="clear" w:pos="4512"/>
                <w:tab w:val="clear" w:pos="5040"/>
                <w:tab w:val="clear" w:pos="5760"/>
                <w:tab w:val="clear" w:pos="6480"/>
                <w:tab w:val="clear" w:pos="7200"/>
                <w:tab w:val="clear" w:pos="7920"/>
                <w:tab w:val="clear" w:pos="8640"/>
                <w:tab w:val="right" w:pos="2173"/>
              </w:tabs>
              <w:spacing w:line="240" w:lineRule="auto"/>
              <w:rPr>
                <w:rFonts w:ascii="Open Sans" w:hAnsi="Open Sans" w:cs="Open Sans"/>
                <w:sz w:val="20"/>
                <w:szCs w:val="20"/>
              </w:rPr>
            </w:pPr>
            <w:r>
              <w:rPr>
                <w:rFonts w:ascii="Open Sans" w:hAnsi="Open Sans" w:cs="Open Sans"/>
                <w:b w:val="0"/>
                <w:bCs w:val="0"/>
                <w:sz w:val="20"/>
                <w:szCs w:val="20"/>
                <w:lang w:val="en-GB"/>
              </w:rPr>
              <w:br w:type="page"/>
            </w:r>
            <w:r>
              <w:rPr>
                <w:rFonts w:ascii="Open Sans" w:hAnsi="Open Sans" w:cs="Open Sans"/>
                <w:sz w:val="20"/>
                <w:szCs w:val="20"/>
                <w:lang w:val="en-GB"/>
              </w:rPr>
              <w:t>Module number</w:t>
            </w:r>
            <w:r>
              <w:rPr>
                <w:rFonts w:ascii="Open Sans" w:hAnsi="Open Sans" w:cs="Open Sans"/>
                <w:b w:val="0"/>
                <w:bCs w:val="0"/>
                <w:sz w:val="20"/>
                <w:szCs w:val="20"/>
                <w:lang w:val="en-GB"/>
              </w:rPr>
              <w:tab/>
            </w:r>
          </w:p>
        </w:tc>
        <w:tc>
          <w:tcPr>
            <w:tcW w:w="3130" w:type="dxa"/>
          </w:tcPr>
          <w:p w14:paraId="4783400F" w14:textId="77777777" w:rsidR="00723388" w:rsidRPr="00AE5AF5" w:rsidRDefault="00723388" w:rsidP="00E60FF7">
            <w:pPr>
              <w:pStyle w:val="berschrift1"/>
              <w:spacing w:line="240" w:lineRule="auto"/>
              <w:rPr>
                <w:rFonts w:ascii="Open Sans" w:hAnsi="Open Sans" w:cs="Open Sans"/>
                <w:sz w:val="20"/>
                <w:szCs w:val="20"/>
              </w:rPr>
            </w:pPr>
            <w:r>
              <w:rPr>
                <w:rFonts w:ascii="Open Sans" w:hAnsi="Open Sans" w:cs="Open Sans"/>
                <w:sz w:val="20"/>
                <w:szCs w:val="20"/>
                <w:lang w:val="en-GB"/>
              </w:rPr>
              <w:t>Module name</w:t>
            </w:r>
          </w:p>
        </w:tc>
        <w:tc>
          <w:tcPr>
            <w:tcW w:w="3543" w:type="dxa"/>
          </w:tcPr>
          <w:p w14:paraId="113D5086" w14:textId="3BB72823" w:rsidR="00723388" w:rsidRPr="00AE5AF5" w:rsidRDefault="00723388" w:rsidP="00E60FF7">
            <w:pPr>
              <w:pStyle w:val="berschrift1"/>
              <w:spacing w:line="240" w:lineRule="auto"/>
              <w:rPr>
                <w:rFonts w:ascii="Open Sans" w:hAnsi="Open Sans" w:cs="Open Sans"/>
                <w:sz w:val="20"/>
                <w:szCs w:val="20"/>
              </w:rPr>
            </w:pPr>
            <w:r>
              <w:rPr>
                <w:rFonts w:ascii="Open Sans" w:hAnsi="Open Sans" w:cs="Open Sans"/>
                <w:sz w:val="20"/>
                <w:szCs w:val="20"/>
                <w:lang w:val="en-GB"/>
              </w:rPr>
              <w:t>Lecturer responsible</w:t>
            </w:r>
          </w:p>
          <w:p w14:paraId="7846ECAF" w14:textId="7C8B9FCD" w:rsidR="00723388" w:rsidRPr="00AE5AF5" w:rsidRDefault="00723388" w:rsidP="00E60FF7">
            <w:pPr>
              <w:pStyle w:val="berschrift1"/>
              <w:spacing w:line="240" w:lineRule="auto"/>
              <w:rPr>
                <w:rFonts w:ascii="Open Sans" w:hAnsi="Open Sans" w:cs="Open Sans"/>
                <w:sz w:val="20"/>
                <w:szCs w:val="20"/>
              </w:rPr>
            </w:pPr>
          </w:p>
        </w:tc>
      </w:tr>
      <w:tr w:rsidR="00723388" w:rsidRPr="00AE5AF5" w14:paraId="635C4E79" w14:textId="77777777" w:rsidTr="00723388">
        <w:tc>
          <w:tcPr>
            <w:tcW w:w="2399" w:type="dxa"/>
          </w:tcPr>
          <w:p w14:paraId="283F2253" w14:textId="77777777" w:rsidR="00723388" w:rsidRPr="00AE5AF5" w:rsidRDefault="00723388" w:rsidP="00E60FF7">
            <w:pPr>
              <w:rPr>
                <w:rFonts w:ascii="Open Sans" w:hAnsi="Open Sans" w:cs="Open Sans"/>
                <w:sz w:val="20"/>
                <w:szCs w:val="20"/>
              </w:rPr>
            </w:pPr>
            <w:r>
              <w:rPr>
                <w:rFonts w:ascii="Open Sans" w:hAnsi="Open Sans" w:cs="Open Sans"/>
                <w:sz w:val="20"/>
                <w:szCs w:val="20"/>
                <w:lang w:val="en-GB"/>
              </w:rPr>
              <w:t>M_IM 3.1.3</w:t>
            </w:r>
          </w:p>
        </w:tc>
        <w:tc>
          <w:tcPr>
            <w:tcW w:w="3130" w:type="dxa"/>
          </w:tcPr>
          <w:p w14:paraId="19148BF1" w14:textId="77777777" w:rsidR="00723388" w:rsidRPr="00AE5AF5" w:rsidRDefault="00723388" w:rsidP="00E60FF7">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International Business Law</w:t>
            </w:r>
          </w:p>
        </w:tc>
        <w:tc>
          <w:tcPr>
            <w:tcW w:w="3543" w:type="dxa"/>
          </w:tcPr>
          <w:p w14:paraId="44496275" w14:textId="77777777" w:rsidR="00723388" w:rsidRPr="00AE5AF5" w:rsidRDefault="00723388" w:rsidP="00E60FF7">
            <w:pPr>
              <w:widowControl/>
              <w:autoSpaceDE w:val="0"/>
              <w:autoSpaceDN w:val="0"/>
              <w:adjustRightInd w:val="0"/>
              <w:rPr>
                <w:rFonts w:ascii="Open Sans" w:hAnsi="Open Sans" w:cs="Open Sans"/>
                <w:bCs/>
                <w:sz w:val="20"/>
                <w:szCs w:val="20"/>
              </w:rPr>
            </w:pPr>
            <w:r>
              <w:rPr>
                <w:rFonts w:ascii="Open Sans" w:hAnsi="Open Sans" w:cs="Open Sans"/>
                <w:sz w:val="20"/>
                <w:szCs w:val="20"/>
                <w:lang w:val="en-GB"/>
              </w:rPr>
              <w:t>Prof. Hahn</w:t>
            </w:r>
          </w:p>
          <w:p w14:paraId="4E530E66" w14:textId="387C6120" w:rsidR="00723388" w:rsidRPr="00AE5AF5" w:rsidRDefault="00F04BC7" w:rsidP="00E60FF7">
            <w:pPr>
              <w:widowControl/>
              <w:autoSpaceDE w:val="0"/>
              <w:autoSpaceDN w:val="0"/>
              <w:adjustRightInd w:val="0"/>
              <w:rPr>
                <w:rFonts w:ascii="Open Sans" w:hAnsi="Open Sans" w:cs="Open Sans"/>
                <w:bCs/>
                <w:sz w:val="20"/>
                <w:szCs w:val="20"/>
              </w:rPr>
            </w:pPr>
            <w:r>
              <w:rPr>
                <w:rFonts w:ascii="Open Sans" w:hAnsi="Open Sans" w:cs="Open Sans"/>
                <w:sz w:val="20"/>
                <w:szCs w:val="20"/>
                <w:lang w:val="en-GB"/>
              </w:rPr>
              <w:t>(Erik.Hahn@hszg.de)</w:t>
            </w:r>
          </w:p>
        </w:tc>
      </w:tr>
      <w:tr w:rsidR="00723388" w:rsidRPr="00AE5AF5" w14:paraId="07320D0C" w14:textId="77777777" w:rsidTr="00723388">
        <w:tc>
          <w:tcPr>
            <w:tcW w:w="2399" w:type="dxa"/>
          </w:tcPr>
          <w:p w14:paraId="673B559E"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505FD318" w14:textId="1EEBB1A9" w:rsidR="00723388" w:rsidRPr="00AE5AF5" w:rsidRDefault="00972D4E" w:rsidP="009637C0">
            <w:pPr>
              <w:widowControl/>
              <w:tabs>
                <w:tab w:val="left" w:pos="227"/>
              </w:tabs>
              <w:autoSpaceDE w:val="0"/>
              <w:autoSpaceDN w:val="0"/>
              <w:adjustRightInd w:val="0"/>
              <w:jc w:val="both"/>
              <w:rPr>
                <w:rFonts w:ascii="Open Sans" w:hAnsi="Open Sans" w:cs="Open Sans"/>
                <w:sz w:val="20"/>
                <w:szCs w:val="20"/>
              </w:rPr>
            </w:pPr>
            <w:r>
              <w:rPr>
                <w:rFonts w:ascii="Open Sans" w:hAnsi="Open Sans" w:cs="Open Sans"/>
                <w:sz w:val="20"/>
                <w:szCs w:val="20"/>
                <w:lang w:val="en-GB"/>
              </w:rPr>
              <w:t>Students will possess an understanding of the effect of international and European law as framework conditions for the economic activities of businesses. They will have an understanding of the interdependencies and differences in relation to German commercial law. They will have the skills to research the relevant legal provisions and to handle legal documents. They will be able to think analytically in order to promote their general problem-solving abilities. They will also have the necessary presentation and discussion skills.</w:t>
            </w:r>
          </w:p>
        </w:tc>
      </w:tr>
      <w:tr w:rsidR="00723388" w:rsidRPr="00AE5AF5" w14:paraId="2110607E" w14:textId="77777777" w:rsidTr="00723388">
        <w:tc>
          <w:tcPr>
            <w:tcW w:w="2399" w:type="dxa"/>
          </w:tcPr>
          <w:p w14:paraId="262B4A38"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65CB1D69" w14:textId="77777777" w:rsidR="00723388" w:rsidRPr="00AE5AF5" w:rsidRDefault="00723388" w:rsidP="009637C0">
            <w:pPr>
              <w:widowControl/>
              <w:autoSpaceDE w:val="0"/>
              <w:autoSpaceDN w:val="0"/>
              <w:adjustRightInd w:val="0"/>
              <w:ind w:left="227" w:hanging="227"/>
              <w:jc w:val="both"/>
              <w:rPr>
                <w:rFonts w:ascii="Open Sans" w:hAnsi="Open Sans" w:cs="Open Sans"/>
                <w:sz w:val="20"/>
                <w:szCs w:val="20"/>
              </w:rPr>
            </w:pPr>
            <w:r>
              <w:rPr>
                <w:rFonts w:ascii="Open Sans" w:hAnsi="Open Sans" w:cs="Open Sans"/>
                <w:sz w:val="20"/>
                <w:szCs w:val="20"/>
                <w:lang w:val="en-GB"/>
              </w:rPr>
              <w:t>This module covers</w:t>
            </w:r>
          </w:p>
          <w:p w14:paraId="36F736D3"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legal sources and general principles of international law</w:t>
            </w:r>
          </w:p>
          <w:p w14:paraId="44FEFD04"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principles and parties of international commercial law</w:t>
            </w:r>
          </w:p>
          <w:p w14:paraId="1E3598FB" w14:textId="1CAF9AF3" w:rsidR="00723388" w:rsidRPr="00AE5AF5" w:rsidRDefault="00EE1323"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international contracts in commercial law, World Trade Organisation (GATT, GATS, TRIPS)</w:t>
            </w:r>
          </w:p>
          <w:p w14:paraId="27C4541C"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basic principles of European commercial law</w:t>
            </w:r>
          </w:p>
          <w:p w14:paraId="31DB7377"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law of the European single market, EFTA/EEA</w:t>
            </w:r>
          </w:p>
          <w:p w14:paraId="76FC3DE2"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basic principles of international civil law from a German perspective</w:t>
            </w:r>
          </w:p>
          <w:p w14:paraId="45DF0668"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conflict and choice of laws</w:t>
            </w:r>
          </w:p>
          <w:p w14:paraId="18058EA3"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principles of international civil procedural law</w:t>
            </w:r>
          </w:p>
          <w:p w14:paraId="6539F794" w14:textId="0ADF9492"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topics in international trade and commercial law (in particular: lex mercatoria, INCOTERMS, CISG, CESL)</w:t>
            </w:r>
          </w:p>
          <w:p w14:paraId="3D0CB4B5" w14:textId="77777777"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basic principles of international and European corporate law</w:t>
            </w:r>
          </w:p>
          <w:p w14:paraId="03D85DC2" w14:textId="3E5369D3"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international trade agreements external to the WTO and investment protection law</w:t>
            </w:r>
          </w:p>
          <w:p w14:paraId="4E90D60F" w14:textId="710268FA" w:rsidR="00723388" w:rsidRPr="00AE5AF5" w:rsidRDefault="00EE1323"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international arbitration agreements</w:t>
            </w:r>
          </w:p>
          <w:p w14:paraId="3073BC77" w14:textId="30C76F30" w:rsidR="00972D4E" w:rsidRPr="00AE5AF5" w:rsidRDefault="00EE1323"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cross-border assertion of legal rights</w:t>
            </w:r>
          </w:p>
          <w:p w14:paraId="69ACB108" w14:textId="40B1F78D" w:rsidR="00723388" w:rsidRPr="00AE5AF5" w:rsidRDefault="00723388" w:rsidP="009637C0">
            <w:pPr>
              <w:pStyle w:val="Listenabsatz"/>
              <w:widowControl/>
              <w:numPr>
                <w:ilvl w:val="0"/>
                <w:numId w:val="22"/>
              </w:numPr>
              <w:autoSpaceDE w:val="0"/>
              <w:autoSpaceDN w:val="0"/>
              <w:adjustRightInd w:val="0"/>
              <w:ind w:left="360"/>
              <w:jc w:val="both"/>
              <w:rPr>
                <w:rFonts w:ascii="Open Sans" w:hAnsi="Open Sans" w:cs="Open Sans"/>
                <w:sz w:val="20"/>
                <w:szCs w:val="20"/>
              </w:rPr>
            </w:pPr>
            <w:r>
              <w:rPr>
                <w:rFonts w:ascii="Open Sans" w:hAnsi="Open Sans" w:cs="Open Sans"/>
                <w:sz w:val="20"/>
                <w:szCs w:val="20"/>
                <w:lang w:val="en-GB"/>
              </w:rPr>
              <w:t>basic principles of international competition and insolvency law.</w:t>
            </w:r>
          </w:p>
        </w:tc>
      </w:tr>
      <w:tr w:rsidR="00723388" w:rsidRPr="00AE5AF5" w14:paraId="6E2CD468" w14:textId="77777777" w:rsidTr="00723388">
        <w:tc>
          <w:tcPr>
            <w:tcW w:w="2399" w:type="dxa"/>
          </w:tcPr>
          <w:p w14:paraId="0C527A6C"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Teaching and</w:t>
            </w:r>
          </w:p>
          <w:p w14:paraId="532F40FF"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learning forms</w:t>
            </w:r>
          </w:p>
        </w:tc>
        <w:tc>
          <w:tcPr>
            <w:tcW w:w="6673" w:type="dxa"/>
            <w:gridSpan w:val="2"/>
          </w:tcPr>
          <w:p w14:paraId="06B523D8" w14:textId="2EEF5E12" w:rsidR="00723388" w:rsidRPr="00AE5AF5" w:rsidRDefault="00723388" w:rsidP="009637C0">
            <w:pPr>
              <w:jc w:val="both"/>
              <w:rPr>
                <w:rFonts w:ascii="Open Sans" w:hAnsi="Open Sans" w:cs="Open Sans"/>
                <w:color w:val="000000"/>
                <w:sz w:val="20"/>
                <w:szCs w:val="20"/>
              </w:rPr>
            </w:pPr>
            <w:r>
              <w:rPr>
                <w:rFonts w:ascii="Open Sans" w:hAnsi="Open Sans" w:cs="Open Sans"/>
                <w:color w:val="000000"/>
                <w:sz w:val="20"/>
                <w:szCs w:val="20"/>
                <w:lang w:val="en-GB"/>
              </w:rPr>
              <w:t xml:space="preserve">Lectures (1 hr/wk), seminars (1 hr/wk) and self-study. </w:t>
            </w:r>
            <w:r>
              <w:rPr>
                <w:rFonts w:ascii="Open Sans" w:hAnsi="Open Sans" w:cs="Open Sans"/>
                <w:sz w:val="20"/>
                <w:szCs w:val="20"/>
                <w:lang w:val="en-GB"/>
              </w:rPr>
              <w:t>Lectures and seminars are held in English.</w:t>
            </w:r>
            <w:r>
              <w:rPr>
                <w:rFonts w:ascii="Open Sans" w:hAnsi="Open Sans" w:cs="Open Sans"/>
                <w:color w:val="000000"/>
                <w:sz w:val="20"/>
                <w:szCs w:val="20"/>
                <w:lang w:val="en-GB"/>
              </w:rPr>
              <w:t xml:space="preserve"> </w:t>
            </w:r>
          </w:p>
        </w:tc>
      </w:tr>
      <w:tr w:rsidR="00723388" w:rsidRPr="00AE5AF5" w14:paraId="4364DBC4" w14:textId="77777777" w:rsidTr="00723388">
        <w:tc>
          <w:tcPr>
            <w:tcW w:w="2399" w:type="dxa"/>
          </w:tcPr>
          <w:p w14:paraId="77A68A3E" w14:textId="77777777" w:rsidR="00F04BC7" w:rsidRDefault="00723388" w:rsidP="00E60FF7">
            <w:pPr>
              <w:rPr>
                <w:rFonts w:ascii="Open Sans" w:hAnsi="Open Sans" w:cs="Open Sans"/>
                <w:b/>
                <w:bCs/>
                <w:sz w:val="20"/>
                <w:szCs w:val="20"/>
              </w:rPr>
            </w:pPr>
            <w:r>
              <w:rPr>
                <w:rFonts w:ascii="Open Sans" w:hAnsi="Open Sans" w:cs="Open Sans"/>
                <w:b/>
                <w:bCs/>
                <w:sz w:val="20"/>
                <w:szCs w:val="20"/>
                <w:lang w:val="en-GB"/>
              </w:rPr>
              <w:t>Participation requirements</w:t>
            </w:r>
          </w:p>
          <w:p w14:paraId="48DD89CD" w14:textId="3E6D06B1" w:rsidR="00723388" w:rsidRPr="00AE5AF5" w:rsidRDefault="00723388" w:rsidP="00E60FF7">
            <w:pPr>
              <w:rPr>
                <w:rFonts w:ascii="Open Sans" w:hAnsi="Open Sans" w:cs="Open Sans"/>
                <w:b/>
                <w:bCs/>
                <w:sz w:val="20"/>
                <w:szCs w:val="20"/>
              </w:rPr>
            </w:pPr>
          </w:p>
        </w:tc>
        <w:tc>
          <w:tcPr>
            <w:tcW w:w="6673" w:type="dxa"/>
            <w:gridSpan w:val="2"/>
          </w:tcPr>
          <w:p w14:paraId="75FC463A" w14:textId="77777777" w:rsidR="00723388" w:rsidRPr="00AE5AF5" w:rsidRDefault="00723388" w:rsidP="00E60FF7">
            <w:pPr>
              <w:contextualSpacing/>
              <w:rPr>
                <w:rFonts w:ascii="Open Sans" w:hAnsi="Open Sans" w:cs="Open Sans"/>
                <w:sz w:val="20"/>
                <w:szCs w:val="20"/>
              </w:rPr>
            </w:pPr>
            <w:r>
              <w:rPr>
                <w:rFonts w:ascii="Open Sans" w:hAnsi="Open Sans" w:cs="Open Sans"/>
                <w:color w:val="000000"/>
                <w:sz w:val="20"/>
                <w:szCs w:val="20"/>
                <w:lang w:val="en-GB"/>
              </w:rPr>
              <w:t>None</w:t>
            </w:r>
          </w:p>
          <w:p w14:paraId="6A1F0738" w14:textId="77777777" w:rsidR="00723388" w:rsidRPr="00AE5AF5" w:rsidRDefault="00723388" w:rsidP="00E60FF7">
            <w:pPr>
              <w:pStyle w:val="Listenabsatz"/>
              <w:rPr>
                <w:rFonts w:ascii="Open Sans" w:hAnsi="Open Sans" w:cs="Open Sans"/>
                <w:sz w:val="20"/>
                <w:szCs w:val="20"/>
              </w:rPr>
            </w:pPr>
          </w:p>
        </w:tc>
      </w:tr>
      <w:tr w:rsidR="00723388" w:rsidRPr="00AE5AF5" w14:paraId="1BFC93CF" w14:textId="77777777" w:rsidTr="00723388">
        <w:tc>
          <w:tcPr>
            <w:tcW w:w="2399" w:type="dxa"/>
          </w:tcPr>
          <w:p w14:paraId="0F4FC1AD"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01C5CAAA" w14:textId="7B4D2E4C" w:rsidR="00723388" w:rsidRPr="00AE5AF5" w:rsidRDefault="00723388" w:rsidP="00E60FF7">
            <w:pPr>
              <w:widowControl/>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focus area of International Management among the special electives for the International Management master’s degree programme; in accordance with Sec. 26(4)(2) of the examination regulations, two of the six focus areas must be chosen. </w:t>
            </w:r>
          </w:p>
        </w:tc>
      </w:tr>
      <w:tr w:rsidR="00723388" w:rsidRPr="00AE5AF5" w14:paraId="5D187C70" w14:textId="77777777" w:rsidTr="00723388">
        <w:tc>
          <w:tcPr>
            <w:tcW w:w="2399" w:type="dxa"/>
          </w:tcPr>
          <w:p w14:paraId="7E68C761" w14:textId="77777777" w:rsidR="00F04BC7" w:rsidRDefault="00723388" w:rsidP="00E60FF7">
            <w:pPr>
              <w:rPr>
                <w:rFonts w:ascii="Open Sans" w:hAnsi="Open Sans" w:cs="Open Sans"/>
                <w:b/>
                <w:bCs/>
                <w:sz w:val="20"/>
                <w:szCs w:val="20"/>
              </w:rPr>
            </w:pPr>
            <w:r>
              <w:rPr>
                <w:rFonts w:ascii="Open Sans" w:hAnsi="Open Sans" w:cs="Open Sans"/>
                <w:b/>
                <w:bCs/>
                <w:sz w:val="20"/>
                <w:szCs w:val="20"/>
                <w:lang w:val="en-GB"/>
              </w:rPr>
              <w:t>Requirements for the award of credit points</w:t>
            </w:r>
          </w:p>
          <w:p w14:paraId="43BF1A95" w14:textId="660F9234" w:rsidR="00723388" w:rsidRPr="00AE5AF5" w:rsidRDefault="00723388" w:rsidP="00E60FF7">
            <w:pPr>
              <w:rPr>
                <w:rFonts w:ascii="Open Sans" w:hAnsi="Open Sans" w:cs="Open Sans"/>
                <w:b/>
                <w:bCs/>
                <w:sz w:val="20"/>
                <w:szCs w:val="20"/>
              </w:rPr>
            </w:pPr>
          </w:p>
        </w:tc>
        <w:tc>
          <w:tcPr>
            <w:tcW w:w="6673" w:type="dxa"/>
            <w:gridSpan w:val="2"/>
          </w:tcPr>
          <w:p w14:paraId="156BA152" w14:textId="37B23B99" w:rsidR="00723388" w:rsidRPr="00AE5AF5" w:rsidRDefault="00E550E4" w:rsidP="00F04BC7">
            <w:pPr>
              <w:widowControl/>
              <w:autoSpaceDE w:val="0"/>
              <w:autoSpaceDN w:val="0"/>
              <w:adjustRightInd w:val="0"/>
              <w:jc w:val="both"/>
              <w:rPr>
                <w:rFonts w:ascii="Open Sans" w:hAnsi="Open Sans" w:cs="Open Sans"/>
                <w:i/>
                <w:iCs/>
                <w:color w:val="FF0000"/>
                <w:sz w:val="20"/>
                <w:szCs w:val="20"/>
              </w:rPr>
            </w:pPr>
            <w:r>
              <w:rPr>
                <w:rFonts w:ascii="Open Sans" w:hAnsi="Open Sans" w:cs="Open Sans"/>
                <w:sz w:val="20"/>
                <w:szCs w:val="20"/>
                <w:lang w:val="en-GB"/>
              </w:rPr>
              <w:t>Credit points are earned upon successful completion of the module. This module is examined with a report in English requiring 30 hours of work.</w:t>
            </w:r>
          </w:p>
        </w:tc>
      </w:tr>
      <w:tr w:rsidR="00723388" w:rsidRPr="00AE5AF5" w14:paraId="1CDDD4D0" w14:textId="77777777" w:rsidTr="00723388">
        <w:tc>
          <w:tcPr>
            <w:tcW w:w="2399" w:type="dxa"/>
          </w:tcPr>
          <w:p w14:paraId="0F6AB0A1"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0B06BF19" w14:textId="77777777" w:rsidR="00723388" w:rsidRPr="00AE5AF5" w:rsidRDefault="00723388" w:rsidP="00F04BC7">
            <w:pPr>
              <w:widowControl/>
              <w:autoSpaceDE w:val="0"/>
              <w:autoSpaceDN w:val="0"/>
              <w:adjustRightInd w:val="0"/>
              <w:jc w:val="both"/>
              <w:rPr>
                <w:rFonts w:ascii="Open Sans" w:hAnsi="Open Sans" w:cs="Open Sans"/>
                <w:sz w:val="20"/>
                <w:szCs w:val="20"/>
              </w:rPr>
            </w:pPr>
            <w:r>
              <w:rPr>
                <w:rFonts w:ascii="Open Sans" w:hAnsi="Open Sans" w:cs="Open Sans"/>
                <w:color w:val="000000"/>
                <w:sz w:val="20"/>
                <w:szCs w:val="20"/>
                <w:lang w:val="en-GB"/>
              </w:rPr>
              <w:t>5 credit points are awarded for this module. The module grade is the grade achieved in the examination.</w:t>
            </w:r>
          </w:p>
        </w:tc>
      </w:tr>
      <w:tr w:rsidR="00723388" w:rsidRPr="00AE5AF5" w14:paraId="1173C7C2" w14:textId="77777777" w:rsidTr="00723388">
        <w:tc>
          <w:tcPr>
            <w:tcW w:w="2399" w:type="dxa"/>
          </w:tcPr>
          <w:p w14:paraId="0539E1EB"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Frequency of the</w:t>
            </w:r>
          </w:p>
          <w:p w14:paraId="189CAA3F"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module</w:t>
            </w:r>
          </w:p>
        </w:tc>
        <w:tc>
          <w:tcPr>
            <w:tcW w:w="6673" w:type="dxa"/>
            <w:gridSpan w:val="2"/>
          </w:tcPr>
          <w:p w14:paraId="4D3BFD5D" w14:textId="77777777" w:rsidR="00723388" w:rsidRPr="00AE5AF5" w:rsidRDefault="00723388" w:rsidP="00F04BC7">
            <w:pPr>
              <w:jc w:val="both"/>
              <w:rPr>
                <w:rFonts w:ascii="Open Sans" w:hAnsi="Open Sans" w:cs="Open Sans"/>
                <w:sz w:val="20"/>
                <w:szCs w:val="20"/>
              </w:rPr>
            </w:pPr>
            <w:r>
              <w:rPr>
                <w:rFonts w:ascii="Open Sans" w:hAnsi="Open Sans" w:cs="Open Sans"/>
                <w:color w:val="000000"/>
                <w:sz w:val="20"/>
                <w:szCs w:val="20"/>
                <w:lang w:val="en-GB"/>
              </w:rPr>
              <w:t>This module runs once per year in the winter semester.</w:t>
            </w:r>
          </w:p>
        </w:tc>
      </w:tr>
      <w:tr w:rsidR="00723388" w:rsidRPr="00AE5AF5" w14:paraId="6CED11E7" w14:textId="77777777" w:rsidTr="00723388">
        <w:tc>
          <w:tcPr>
            <w:tcW w:w="2399" w:type="dxa"/>
          </w:tcPr>
          <w:p w14:paraId="21C31154"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537C91AA" w14:textId="6E4F92F8" w:rsidR="00723388" w:rsidRPr="00AE5AF5" w:rsidRDefault="00723388" w:rsidP="00F04BC7">
            <w:pPr>
              <w:jc w:val="both"/>
              <w:rPr>
                <w:rFonts w:ascii="Open Sans" w:hAnsi="Open Sans" w:cs="Open Sans"/>
                <w:sz w:val="20"/>
                <w:szCs w:val="20"/>
              </w:rPr>
            </w:pPr>
            <w:r>
              <w:rPr>
                <w:rFonts w:ascii="Open Sans" w:hAnsi="Open Sans" w:cs="Open Sans"/>
                <w:color w:val="000000"/>
                <w:sz w:val="20"/>
                <w:szCs w:val="20"/>
                <w:lang w:val="en-GB"/>
              </w:rPr>
              <w:t>The total workload for this module is 150 hours. Of these, 30 hours are allocated for lectures and teaching activities and 120 hours for self-study, including exam preparation and the examination itself.</w:t>
            </w:r>
          </w:p>
        </w:tc>
      </w:tr>
      <w:tr w:rsidR="00723388" w:rsidRPr="00AE5AF5" w14:paraId="4340054C" w14:textId="77777777" w:rsidTr="00723388">
        <w:tc>
          <w:tcPr>
            <w:tcW w:w="2399" w:type="dxa"/>
          </w:tcPr>
          <w:p w14:paraId="5DD4C161" w14:textId="77777777" w:rsidR="00723388" w:rsidRPr="00AE5AF5" w:rsidRDefault="00723388" w:rsidP="00E60FF7">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460B86D2" w14:textId="77777777" w:rsidR="00723388" w:rsidRPr="00AE5AF5" w:rsidRDefault="00723388" w:rsidP="00F04BC7">
            <w:pPr>
              <w:jc w:val="both"/>
              <w:rPr>
                <w:rFonts w:ascii="Open Sans" w:hAnsi="Open Sans" w:cs="Open Sans"/>
                <w:sz w:val="20"/>
                <w:szCs w:val="20"/>
              </w:rPr>
            </w:pPr>
            <w:r>
              <w:rPr>
                <w:rFonts w:ascii="Open Sans" w:hAnsi="Open Sans" w:cs="Open Sans"/>
                <w:color w:val="000000"/>
                <w:sz w:val="20"/>
                <w:szCs w:val="20"/>
                <w:lang w:val="en-GB"/>
              </w:rPr>
              <w:t xml:space="preserve"> The module lasts for one semester.</w:t>
            </w:r>
          </w:p>
        </w:tc>
      </w:tr>
    </w:tbl>
    <w:p w14:paraId="27316951" w14:textId="4215C44F" w:rsidR="006E0794" w:rsidRPr="00AE5AF5" w:rsidRDefault="006E0794" w:rsidP="00E60FF7">
      <w:pPr>
        <w:widowControl/>
        <w:rPr>
          <w:rFonts w:ascii="Open Sans" w:hAnsi="Open Sans" w:cs="Open Sans"/>
          <w:sz w:val="20"/>
          <w:szCs w:val="20"/>
        </w:rPr>
      </w:pPr>
    </w:p>
    <w:p w14:paraId="5818F339" w14:textId="77EF68AD" w:rsidR="00723388" w:rsidRPr="00AE5AF5" w:rsidRDefault="00723388" w:rsidP="00E60FF7">
      <w:pPr>
        <w:widowControl/>
        <w:rPr>
          <w:rFonts w:ascii="Open Sans" w:hAnsi="Open Sans" w:cs="Open Sans"/>
          <w:sz w:val="20"/>
          <w:szCs w:val="20"/>
        </w:rPr>
      </w:pPr>
    </w:p>
    <w:p w14:paraId="368FA385" w14:textId="56AEF421" w:rsidR="00723388" w:rsidRPr="00AE5AF5" w:rsidRDefault="00723388" w:rsidP="00E60FF7">
      <w:pPr>
        <w:widowControl/>
        <w:rPr>
          <w:rFonts w:ascii="Open Sans" w:hAnsi="Open Sans" w:cs="Open Sans"/>
          <w:sz w:val="20"/>
          <w:szCs w:val="20"/>
        </w:rPr>
      </w:pPr>
      <w:r>
        <w:rPr>
          <w:rFonts w:ascii="Open Sans" w:hAnsi="Open Sans" w:cs="Open Sans"/>
          <w:sz w:val="20"/>
          <w:szCs w:val="20"/>
          <w:lang w:val="en-GB"/>
        </w:rPr>
        <w:br w:type="page"/>
      </w:r>
    </w:p>
    <w:p w14:paraId="3108950E" w14:textId="3B133CCF" w:rsidR="00953CD2" w:rsidRPr="00AE5AF5" w:rsidRDefault="00953CD2" w:rsidP="00E60FF7">
      <w:pPr>
        <w:widowControl/>
        <w:rPr>
          <w:rFonts w:ascii="Open Sans" w:hAnsi="Open Sans" w:cs="Open Sans"/>
          <w:sz w:val="20"/>
          <w:szCs w:val="20"/>
        </w:rPr>
      </w:pPr>
    </w:p>
    <w:p w14:paraId="3DE61C6E" w14:textId="2CB1C376" w:rsidR="007926CE" w:rsidRPr="00AE5AF5" w:rsidRDefault="007926CE" w:rsidP="00E60FF7">
      <w:pPr>
        <w:widowControl/>
        <w:rPr>
          <w:rFonts w:ascii="Open Sans" w:hAnsi="Open Sans" w:cs="Open Sans"/>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E96679" w:rsidRPr="00AE5AF5" w14:paraId="08656894" w14:textId="77777777" w:rsidTr="00C508DE">
        <w:tc>
          <w:tcPr>
            <w:tcW w:w="2399" w:type="dxa"/>
          </w:tcPr>
          <w:p w14:paraId="7EA10A6B" w14:textId="77777777" w:rsidR="00E96679" w:rsidRPr="00AE5AF5" w:rsidRDefault="00E96679" w:rsidP="00E60FF7">
            <w:pPr>
              <w:jc w:val="both"/>
              <w:rPr>
                <w:rFonts w:ascii="Open Sans" w:hAnsi="Open Sans" w:cs="Open Sans"/>
                <w:b/>
                <w:color w:val="000000"/>
                <w:sz w:val="20"/>
                <w:szCs w:val="20"/>
              </w:rPr>
            </w:pPr>
            <w:r>
              <w:rPr>
                <w:rFonts w:ascii="Open Sans" w:hAnsi="Open Sans" w:cs="Open Sans"/>
                <w:color w:val="000000"/>
                <w:sz w:val="20"/>
                <w:szCs w:val="20"/>
                <w:lang w:val="en-GB"/>
              </w:rPr>
              <w:br w:type="page"/>
            </w:r>
            <w:r>
              <w:rPr>
                <w:rFonts w:ascii="Open Sans" w:hAnsi="Open Sans" w:cs="Open Sans"/>
                <w:b/>
                <w:bCs/>
                <w:color w:val="000000"/>
                <w:sz w:val="20"/>
                <w:szCs w:val="20"/>
                <w:lang w:val="en-GB"/>
              </w:rPr>
              <w:t>Module number</w:t>
            </w:r>
          </w:p>
        </w:tc>
        <w:tc>
          <w:tcPr>
            <w:tcW w:w="2846" w:type="dxa"/>
          </w:tcPr>
          <w:p w14:paraId="03199E0A" w14:textId="77777777"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Module name</w:t>
            </w:r>
          </w:p>
        </w:tc>
        <w:tc>
          <w:tcPr>
            <w:tcW w:w="3827" w:type="dxa"/>
          </w:tcPr>
          <w:p w14:paraId="08D0A028" w14:textId="2FB99BA3" w:rsidR="00E96679" w:rsidRPr="00AE5AF5" w:rsidRDefault="00AD0389" w:rsidP="00E60FF7">
            <w:pPr>
              <w:rPr>
                <w:rFonts w:ascii="Open Sans" w:hAnsi="Open Sans" w:cs="Open Sans"/>
                <w:b/>
                <w:color w:val="000000"/>
                <w:sz w:val="20"/>
                <w:szCs w:val="20"/>
              </w:rPr>
            </w:pPr>
            <w:r>
              <w:rPr>
                <w:rFonts w:ascii="Open Sans" w:hAnsi="Open Sans" w:cs="Open Sans"/>
                <w:b/>
                <w:bCs/>
                <w:color w:val="000000"/>
                <w:sz w:val="20"/>
                <w:szCs w:val="20"/>
                <w:lang w:val="en-GB"/>
              </w:rPr>
              <w:t>Lecturer responsible</w:t>
            </w:r>
          </w:p>
          <w:p w14:paraId="469CCCB0" w14:textId="204DB3A7" w:rsidR="00E96679" w:rsidRPr="00AE5AF5" w:rsidRDefault="00E96679" w:rsidP="00E60FF7">
            <w:pPr>
              <w:rPr>
                <w:rFonts w:ascii="Open Sans" w:hAnsi="Open Sans" w:cs="Open Sans"/>
                <w:b/>
                <w:color w:val="000000"/>
                <w:sz w:val="20"/>
                <w:szCs w:val="20"/>
              </w:rPr>
            </w:pPr>
          </w:p>
        </w:tc>
      </w:tr>
      <w:tr w:rsidR="00E96679" w:rsidRPr="00AE5AF5" w14:paraId="5AA24E14" w14:textId="77777777" w:rsidTr="00C508DE">
        <w:trPr>
          <w:trHeight w:val="576"/>
        </w:trPr>
        <w:tc>
          <w:tcPr>
            <w:tcW w:w="2399" w:type="dxa"/>
          </w:tcPr>
          <w:p w14:paraId="3569A87E" w14:textId="77777777"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M_BCM 3.8</w:t>
            </w:r>
          </w:p>
          <w:p w14:paraId="3171C27D" w14:textId="5FF1CD81"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(M_IM 3.3.1)</w:t>
            </w:r>
          </w:p>
        </w:tc>
        <w:tc>
          <w:tcPr>
            <w:tcW w:w="2846" w:type="dxa"/>
          </w:tcPr>
          <w:p w14:paraId="743F11A5" w14:textId="77777777"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Biodiversity Management and Sustainability</w:t>
            </w:r>
          </w:p>
        </w:tc>
        <w:tc>
          <w:tcPr>
            <w:tcW w:w="3827" w:type="dxa"/>
          </w:tcPr>
          <w:p w14:paraId="3294D7C9" w14:textId="0DE4DBE5"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Prof. Kramer</w:t>
            </w:r>
          </w:p>
          <w:p w14:paraId="132702C7" w14:textId="7C886CD3" w:rsidR="00E96679" w:rsidRPr="00AE5AF5" w:rsidRDefault="00AD0389" w:rsidP="00E60FF7">
            <w:pPr>
              <w:jc w:val="both"/>
              <w:rPr>
                <w:rFonts w:ascii="Open Sans" w:hAnsi="Open Sans" w:cs="Open Sans"/>
                <w:color w:val="000000"/>
                <w:sz w:val="20"/>
                <w:szCs w:val="20"/>
              </w:rPr>
            </w:pPr>
            <w:r>
              <w:rPr>
                <w:rFonts w:ascii="Open Sans" w:hAnsi="Open Sans" w:cs="Open Sans"/>
                <w:sz w:val="20"/>
                <w:szCs w:val="20"/>
                <w:lang w:val="en-GB"/>
              </w:rPr>
              <w:t>(matthias.kramer@tu-dresden.de)</w:t>
            </w:r>
          </w:p>
        </w:tc>
      </w:tr>
      <w:tr w:rsidR="00E96679" w:rsidRPr="00AE5AF5" w14:paraId="1E79392E" w14:textId="77777777" w:rsidTr="00F47C34">
        <w:tc>
          <w:tcPr>
            <w:tcW w:w="2399" w:type="dxa"/>
          </w:tcPr>
          <w:p w14:paraId="1F9A418A" w14:textId="77777777"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Objectives</w:t>
            </w:r>
          </w:p>
        </w:tc>
        <w:tc>
          <w:tcPr>
            <w:tcW w:w="6673" w:type="dxa"/>
            <w:gridSpan w:val="2"/>
          </w:tcPr>
          <w:p w14:paraId="7BD110AA" w14:textId="77A8D680"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Students will be qualified to integrate aspects of biodiversity into sustainability management in businesses.</w:t>
            </w:r>
          </w:p>
        </w:tc>
      </w:tr>
      <w:tr w:rsidR="00E96679" w:rsidRPr="00AE5AF5" w14:paraId="294097D8" w14:textId="77777777" w:rsidTr="00F47C34">
        <w:tc>
          <w:tcPr>
            <w:tcW w:w="2399" w:type="dxa"/>
          </w:tcPr>
          <w:p w14:paraId="2B935116" w14:textId="77777777" w:rsidR="00E96679" w:rsidRPr="00AE5AF5" w:rsidDel="003C48F2"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Content</w:t>
            </w:r>
          </w:p>
        </w:tc>
        <w:tc>
          <w:tcPr>
            <w:tcW w:w="6673" w:type="dxa"/>
            <w:gridSpan w:val="2"/>
          </w:tcPr>
          <w:p w14:paraId="4D9A7562" w14:textId="77777777" w:rsidR="00E96679" w:rsidRPr="00AE5AF5" w:rsidRDefault="00E96679" w:rsidP="00E60FF7">
            <w:pPr>
              <w:pStyle w:val="Listenabsatz"/>
              <w:ind w:left="13"/>
              <w:contextualSpacing/>
              <w:jc w:val="both"/>
              <w:rPr>
                <w:rFonts w:ascii="Open Sans" w:hAnsi="Open Sans" w:cs="Open Sans"/>
                <w:sz w:val="20"/>
                <w:szCs w:val="20"/>
              </w:rPr>
            </w:pPr>
            <w:r>
              <w:rPr>
                <w:rFonts w:ascii="Open Sans" w:hAnsi="Open Sans" w:cs="Open Sans"/>
                <w:sz w:val="20"/>
                <w:szCs w:val="20"/>
                <w:lang w:val="en-GB"/>
              </w:rPr>
              <w:t xml:space="preserve">This module covers </w:t>
            </w:r>
          </w:p>
          <w:p w14:paraId="399619E0" w14:textId="77777777" w:rsidR="00E96679" w:rsidRPr="00AE5AF5" w:rsidRDefault="00E96679" w:rsidP="00E60FF7">
            <w:pPr>
              <w:pStyle w:val="Listenabsatz"/>
              <w:numPr>
                <w:ilvl w:val="0"/>
                <w:numId w:val="5"/>
              </w:numPr>
              <w:ind w:left="373"/>
              <w:contextualSpacing/>
              <w:jc w:val="both"/>
              <w:rPr>
                <w:rFonts w:ascii="Open Sans" w:hAnsi="Open Sans" w:cs="Open Sans"/>
                <w:sz w:val="20"/>
                <w:szCs w:val="20"/>
              </w:rPr>
            </w:pPr>
            <w:r>
              <w:rPr>
                <w:rFonts w:ascii="Open Sans" w:hAnsi="Open Sans" w:cs="Open Sans"/>
                <w:sz w:val="20"/>
                <w:szCs w:val="20"/>
                <w:lang w:val="en-GB"/>
              </w:rPr>
              <w:t>System concepts in environmental science</w:t>
            </w:r>
          </w:p>
          <w:p w14:paraId="4E6B8815" w14:textId="77777777" w:rsidR="00E96679" w:rsidRPr="00AE5AF5" w:rsidRDefault="00E96679" w:rsidP="00E60FF7">
            <w:pPr>
              <w:pStyle w:val="Listenabsatz"/>
              <w:numPr>
                <w:ilvl w:val="0"/>
                <w:numId w:val="5"/>
              </w:numPr>
              <w:ind w:left="373"/>
              <w:contextualSpacing/>
              <w:jc w:val="both"/>
              <w:rPr>
                <w:rFonts w:ascii="Open Sans" w:hAnsi="Open Sans" w:cs="Open Sans"/>
                <w:sz w:val="20"/>
                <w:szCs w:val="20"/>
              </w:rPr>
            </w:pPr>
            <w:r>
              <w:rPr>
                <w:rFonts w:ascii="Open Sans" w:hAnsi="Open Sans" w:cs="Open Sans"/>
                <w:sz w:val="20"/>
                <w:szCs w:val="20"/>
                <w:lang w:val="en-GB"/>
              </w:rPr>
              <w:t>Globalisation versus regionalisation</w:t>
            </w:r>
          </w:p>
          <w:p w14:paraId="0E506214" w14:textId="77777777" w:rsidR="00E96679" w:rsidRPr="00AE5AF5" w:rsidRDefault="00E96679" w:rsidP="00E60FF7">
            <w:pPr>
              <w:pStyle w:val="Listenabsatz"/>
              <w:numPr>
                <w:ilvl w:val="0"/>
                <w:numId w:val="5"/>
              </w:numPr>
              <w:ind w:left="373"/>
              <w:contextualSpacing/>
              <w:jc w:val="both"/>
              <w:rPr>
                <w:rFonts w:ascii="Open Sans" w:hAnsi="Open Sans" w:cs="Open Sans"/>
                <w:sz w:val="20"/>
                <w:szCs w:val="20"/>
              </w:rPr>
            </w:pPr>
            <w:r>
              <w:rPr>
                <w:rFonts w:ascii="Open Sans" w:hAnsi="Open Sans" w:cs="Open Sans"/>
                <w:sz w:val="20"/>
                <w:szCs w:val="20"/>
                <w:lang w:val="en-GB"/>
              </w:rPr>
              <w:t>Global economic cycles and value creation</w:t>
            </w:r>
          </w:p>
          <w:p w14:paraId="3CCF4194" w14:textId="5B596172" w:rsidR="00E96679" w:rsidRPr="00AE5AF5" w:rsidRDefault="00E96679" w:rsidP="00E60FF7">
            <w:pPr>
              <w:pStyle w:val="Listenabsatz"/>
              <w:numPr>
                <w:ilvl w:val="0"/>
                <w:numId w:val="5"/>
              </w:numPr>
              <w:ind w:left="373"/>
              <w:contextualSpacing/>
              <w:jc w:val="both"/>
              <w:rPr>
                <w:rFonts w:ascii="Open Sans" w:hAnsi="Open Sans" w:cs="Open Sans"/>
                <w:sz w:val="20"/>
                <w:szCs w:val="20"/>
              </w:rPr>
            </w:pPr>
            <w:r>
              <w:rPr>
                <w:rFonts w:ascii="Open Sans" w:hAnsi="Open Sans" w:cs="Open Sans"/>
                <w:sz w:val="20"/>
                <w:szCs w:val="20"/>
                <w:lang w:val="en-GB"/>
              </w:rPr>
              <w:t xml:space="preserve">International and national programmes for implementing the UN’s sustainable development goals </w:t>
            </w:r>
          </w:p>
          <w:p w14:paraId="761399F6" w14:textId="77777777" w:rsidR="00E96679" w:rsidRPr="00AE5AF5" w:rsidRDefault="00E96679" w:rsidP="00E60FF7">
            <w:pPr>
              <w:pStyle w:val="Listenabsatz"/>
              <w:numPr>
                <w:ilvl w:val="0"/>
                <w:numId w:val="5"/>
              </w:numPr>
              <w:ind w:left="373"/>
              <w:contextualSpacing/>
              <w:jc w:val="both"/>
              <w:rPr>
                <w:rFonts w:ascii="Open Sans" w:hAnsi="Open Sans" w:cs="Open Sans"/>
                <w:sz w:val="20"/>
                <w:szCs w:val="20"/>
              </w:rPr>
            </w:pPr>
            <w:r>
              <w:rPr>
                <w:rFonts w:ascii="Open Sans" w:hAnsi="Open Sans" w:cs="Open Sans"/>
                <w:sz w:val="20"/>
                <w:szCs w:val="20"/>
                <w:lang w:val="en-GB"/>
              </w:rPr>
              <w:t>Ecosystem services and biodiversity indicators (analysis and exploitation strategies)</w:t>
            </w:r>
          </w:p>
          <w:p w14:paraId="69067258" w14:textId="77777777" w:rsidR="00E96679" w:rsidRPr="00AE5AF5" w:rsidRDefault="00E96679" w:rsidP="00E60FF7">
            <w:pPr>
              <w:pStyle w:val="Listenabsatz"/>
              <w:numPr>
                <w:ilvl w:val="0"/>
                <w:numId w:val="5"/>
              </w:numPr>
              <w:ind w:left="373"/>
              <w:contextualSpacing/>
              <w:jc w:val="both"/>
              <w:rPr>
                <w:rFonts w:ascii="Open Sans" w:hAnsi="Open Sans" w:cs="Open Sans"/>
                <w:sz w:val="20"/>
                <w:szCs w:val="20"/>
              </w:rPr>
            </w:pPr>
            <w:r>
              <w:rPr>
                <w:rFonts w:ascii="Open Sans" w:hAnsi="Open Sans" w:cs="Open Sans"/>
                <w:sz w:val="20"/>
                <w:szCs w:val="20"/>
                <w:lang w:val="en-GB"/>
              </w:rPr>
              <w:t>Internationally oriented biodiversity management as part of sustainability strategies in business</w:t>
            </w:r>
          </w:p>
          <w:p w14:paraId="375D7D1A" w14:textId="77777777" w:rsidR="00E96679" w:rsidRPr="00AE5AF5" w:rsidRDefault="00E96679" w:rsidP="00E60FF7">
            <w:pPr>
              <w:pStyle w:val="Listenabsatz"/>
              <w:numPr>
                <w:ilvl w:val="0"/>
                <w:numId w:val="5"/>
              </w:numPr>
              <w:ind w:left="373"/>
              <w:contextualSpacing/>
              <w:jc w:val="both"/>
              <w:rPr>
                <w:rFonts w:ascii="Open Sans" w:hAnsi="Open Sans" w:cs="Open Sans"/>
                <w:sz w:val="20"/>
                <w:szCs w:val="20"/>
              </w:rPr>
            </w:pPr>
            <w:r>
              <w:rPr>
                <w:rFonts w:ascii="Open Sans" w:hAnsi="Open Sans" w:cs="Open Sans"/>
                <w:sz w:val="20"/>
                <w:szCs w:val="20"/>
                <w:lang w:val="en-GB"/>
              </w:rPr>
              <w:t>Biodiversity-oriented consideration of operational functions and cross-sectional fields</w:t>
            </w:r>
          </w:p>
          <w:p w14:paraId="18950DD6" w14:textId="0D3AC3E3" w:rsidR="00E96679" w:rsidRPr="00AE5AF5" w:rsidRDefault="00E96679" w:rsidP="00E60FF7">
            <w:pPr>
              <w:pStyle w:val="Listenabsatz"/>
              <w:numPr>
                <w:ilvl w:val="0"/>
                <w:numId w:val="5"/>
              </w:numPr>
              <w:ind w:left="373"/>
              <w:jc w:val="both"/>
              <w:rPr>
                <w:rFonts w:ascii="Open Sans" w:hAnsi="Open Sans" w:cs="Open Sans"/>
                <w:color w:val="000000"/>
                <w:sz w:val="20"/>
                <w:szCs w:val="20"/>
              </w:rPr>
            </w:pPr>
            <w:r>
              <w:rPr>
                <w:rFonts w:ascii="Open Sans" w:hAnsi="Open Sans" w:cs="Open Sans"/>
                <w:sz w:val="20"/>
                <w:szCs w:val="20"/>
                <w:lang w:val="en-GB"/>
              </w:rPr>
              <w:t>Examples of biodiversity and good company.</w:t>
            </w:r>
          </w:p>
        </w:tc>
      </w:tr>
      <w:tr w:rsidR="00E96679" w:rsidRPr="00AE5AF5" w14:paraId="1726980B" w14:textId="77777777" w:rsidTr="00F47C34">
        <w:tc>
          <w:tcPr>
            <w:tcW w:w="2399" w:type="dxa"/>
          </w:tcPr>
          <w:p w14:paraId="0EEA7D52" w14:textId="77777777" w:rsidR="00AD0389"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 xml:space="preserve">Teaching and </w:t>
            </w:r>
          </w:p>
          <w:p w14:paraId="2E0E0FCA" w14:textId="70F1FFAD"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learning forms</w:t>
            </w:r>
          </w:p>
        </w:tc>
        <w:tc>
          <w:tcPr>
            <w:tcW w:w="6673" w:type="dxa"/>
            <w:gridSpan w:val="2"/>
          </w:tcPr>
          <w:p w14:paraId="6C807572" w14:textId="3B1BAC33"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 xml:space="preserve">Lectures (2 hrs/wk), seminars (2 hrs/wk) and self-study. </w:t>
            </w:r>
          </w:p>
        </w:tc>
      </w:tr>
      <w:tr w:rsidR="00E96679" w:rsidRPr="00AE5AF5" w14:paraId="0CEE133E" w14:textId="77777777" w:rsidTr="00F47C34">
        <w:tc>
          <w:tcPr>
            <w:tcW w:w="2399" w:type="dxa"/>
          </w:tcPr>
          <w:p w14:paraId="17BD58A0" w14:textId="77777777" w:rsidR="00AD0389"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Participation requirements</w:t>
            </w:r>
          </w:p>
          <w:p w14:paraId="3EA39AC3" w14:textId="290AA088" w:rsidR="00E96679" w:rsidRPr="00AE5AF5" w:rsidRDefault="00E96679" w:rsidP="00E60FF7">
            <w:pPr>
              <w:jc w:val="both"/>
              <w:rPr>
                <w:rFonts w:ascii="Open Sans" w:hAnsi="Open Sans" w:cs="Open Sans"/>
                <w:b/>
                <w:color w:val="000000"/>
                <w:sz w:val="20"/>
                <w:szCs w:val="20"/>
              </w:rPr>
            </w:pPr>
          </w:p>
        </w:tc>
        <w:tc>
          <w:tcPr>
            <w:tcW w:w="6673" w:type="dxa"/>
            <w:gridSpan w:val="2"/>
          </w:tcPr>
          <w:p w14:paraId="04B7741C" w14:textId="5FF3E95D" w:rsidR="00E96679" w:rsidRPr="00AE5AF5" w:rsidRDefault="00340C09" w:rsidP="00E60FF7">
            <w:pPr>
              <w:jc w:val="both"/>
              <w:rPr>
                <w:rFonts w:ascii="Open Sans" w:hAnsi="Open Sans" w:cs="Open Sans"/>
                <w:color w:val="000000"/>
                <w:sz w:val="20"/>
                <w:szCs w:val="20"/>
              </w:rPr>
            </w:pPr>
            <w:r>
              <w:rPr>
                <w:rFonts w:ascii="Open Sans" w:hAnsi="Open Sans" w:cs="Open Sans"/>
                <w:color w:val="000000"/>
                <w:sz w:val="20"/>
                <w:szCs w:val="20"/>
                <w:lang w:val="en-GB"/>
              </w:rPr>
              <w:t>None</w:t>
            </w:r>
          </w:p>
        </w:tc>
      </w:tr>
      <w:tr w:rsidR="00E96679" w:rsidRPr="00AE5AF5" w14:paraId="5CB7A874" w14:textId="77777777" w:rsidTr="00F47C34">
        <w:tc>
          <w:tcPr>
            <w:tcW w:w="2399" w:type="dxa"/>
          </w:tcPr>
          <w:p w14:paraId="2464E66D" w14:textId="77777777"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Applicability</w:t>
            </w:r>
          </w:p>
        </w:tc>
        <w:tc>
          <w:tcPr>
            <w:tcW w:w="6673" w:type="dxa"/>
            <w:gridSpan w:val="2"/>
          </w:tcPr>
          <w:p w14:paraId="71409E84" w14:textId="77777777" w:rsidR="00A155BD" w:rsidRPr="00AE5AF5" w:rsidRDefault="008C440F" w:rsidP="00E60FF7">
            <w:pPr>
              <w:widowControl/>
              <w:jc w:val="both"/>
              <w:rPr>
                <w:rFonts w:ascii="Open Sans" w:hAnsi="Open Sans" w:cs="Open Sans"/>
                <w:color w:val="000000"/>
                <w:sz w:val="20"/>
                <w:szCs w:val="20"/>
              </w:rPr>
            </w:pPr>
            <w:r>
              <w:rPr>
                <w:rFonts w:ascii="Open Sans" w:hAnsi="Open Sans" w:cs="Open Sans"/>
                <w:sz w:val="20"/>
                <w:szCs w:val="20"/>
                <w:lang w:val="en-GB"/>
              </w:rPr>
              <w:t xml:space="preserve">This module is one of nine electives for the </w:t>
            </w:r>
            <w:r>
              <w:rPr>
                <w:rFonts w:ascii="Open Sans" w:hAnsi="Open Sans" w:cs="Open Sans"/>
                <w:color w:val="000000"/>
                <w:sz w:val="20"/>
                <w:szCs w:val="20"/>
                <w:lang w:val="en-GB"/>
              </w:rPr>
              <w:t>Biodiversity and Collection Management master’s degree programme, of which four must be selected</w:t>
            </w:r>
            <w:r>
              <w:rPr>
                <w:lang w:val="en-GB"/>
              </w:rPr>
              <w:t>.</w:t>
            </w:r>
            <w:r>
              <w:rPr>
                <w:rFonts w:ascii="Open Sans" w:hAnsi="Open Sans" w:cs="Open Sans"/>
                <w:color w:val="000000"/>
                <w:sz w:val="20"/>
                <w:szCs w:val="20"/>
                <w:lang w:val="en-GB"/>
              </w:rPr>
              <w:t xml:space="preserve"> </w:t>
            </w:r>
          </w:p>
          <w:p w14:paraId="705735CB" w14:textId="74E015D1" w:rsidR="00E22045" w:rsidRPr="00AE5AF5" w:rsidRDefault="008C440F" w:rsidP="00AD0389">
            <w:pPr>
              <w:widowControl/>
              <w:jc w:val="both"/>
              <w:rPr>
                <w:rFonts w:ascii="Open Sans" w:hAnsi="Open Sans" w:cs="Open Sans"/>
                <w:color w:val="000000"/>
                <w:sz w:val="20"/>
                <w:szCs w:val="20"/>
              </w:rPr>
            </w:pPr>
            <w:r>
              <w:rPr>
                <w:rFonts w:ascii="Open Sans" w:hAnsi="Open Sans" w:cs="Open Sans"/>
                <w:sz w:val="20"/>
                <w:szCs w:val="20"/>
                <w:lang w:val="en-GB"/>
              </w:rPr>
              <w:t xml:space="preserve">This module is also one of 29 electives from which students on the Ecosystem Services master’s degree programme must select according to Sec. 27(3) of the examination regulations. </w:t>
            </w:r>
            <w:r>
              <w:rPr>
                <w:rFonts w:ascii="Open Sans" w:hAnsi="Open Sans" w:cs="Open Sans"/>
                <w:color w:val="000000"/>
                <w:sz w:val="20"/>
                <w:szCs w:val="20"/>
                <w:lang w:val="en-GB"/>
              </w:rPr>
              <w:t xml:space="preserve">This module is a core module for the focus area of environmental management in the International Management master’s degree programme; in accordance with Sec. 26(4)(2) of the examination regulations for the International Management master’s degree programme, two of the six focus areas must be chosen. This module is one of </w:t>
            </w:r>
            <w:r>
              <w:rPr>
                <w:rFonts w:ascii="Open Sans" w:hAnsi="Open Sans" w:cs="Open Sans"/>
                <w:sz w:val="20"/>
                <w:szCs w:val="20"/>
                <w:lang w:val="en-GB"/>
              </w:rPr>
              <w:t>five electives from the focus area of biodiversity and nature conservation in the Biotechnology and Applied Ecology master’s degree programme, of which modules worth 15 credit points</w:t>
            </w:r>
            <w:r>
              <w:rPr>
                <w:rFonts w:ascii="Open Sans" w:hAnsi="Open Sans" w:cs="Open Sans"/>
                <w:color w:val="000000"/>
                <w:sz w:val="20"/>
                <w:szCs w:val="20"/>
                <w:lang w:val="en-GB"/>
              </w:rPr>
              <w:t xml:space="preserve"> are to be chosen</w:t>
            </w:r>
            <w:r>
              <w:rPr>
                <w:rFonts w:ascii="Open Sans" w:hAnsi="Open Sans" w:cs="Open Sans"/>
                <w:sz w:val="20"/>
                <w:szCs w:val="20"/>
                <w:lang w:val="en-GB"/>
              </w:rPr>
              <w:t xml:space="preserve">. </w:t>
            </w:r>
            <w:r>
              <w:rPr>
                <w:rFonts w:ascii="Open Sans" w:hAnsi="Open Sans" w:cs="Open Sans"/>
                <w:color w:val="000000"/>
                <w:sz w:val="20"/>
                <w:szCs w:val="20"/>
                <w:lang w:val="en-GB"/>
              </w:rPr>
              <w:t>This is a core module in the Business Ethics and Responsible Management master’s degree programme.</w:t>
            </w:r>
          </w:p>
        </w:tc>
      </w:tr>
      <w:tr w:rsidR="00E96679" w:rsidRPr="00AE5AF5" w14:paraId="3D8E1212" w14:textId="77777777" w:rsidTr="00F47C34">
        <w:tc>
          <w:tcPr>
            <w:tcW w:w="2399" w:type="dxa"/>
          </w:tcPr>
          <w:p w14:paraId="219BBEB5" w14:textId="77777777" w:rsidR="00AD0389" w:rsidRDefault="00E96679" w:rsidP="00AD0389">
            <w:pPr>
              <w:rPr>
                <w:rFonts w:ascii="Open Sans" w:hAnsi="Open Sans" w:cs="Open Sans"/>
                <w:b/>
                <w:color w:val="000000"/>
                <w:sz w:val="20"/>
                <w:szCs w:val="20"/>
              </w:rPr>
            </w:pPr>
            <w:r>
              <w:rPr>
                <w:rFonts w:ascii="Open Sans" w:hAnsi="Open Sans" w:cs="Open Sans"/>
                <w:b/>
                <w:bCs/>
                <w:color w:val="000000"/>
                <w:sz w:val="20"/>
                <w:szCs w:val="20"/>
                <w:lang w:val="en-GB"/>
              </w:rPr>
              <w:t>Requirements for the award of credit points</w:t>
            </w:r>
          </w:p>
          <w:p w14:paraId="0CC63FCA" w14:textId="196A646F" w:rsidR="00E96679" w:rsidRPr="00AE5AF5" w:rsidRDefault="00E96679" w:rsidP="00AD0389">
            <w:pPr>
              <w:rPr>
                <w:rFonts w:ascii="Open Sans" w:hAnsi="Open Sans" w:cs="Open Sans"/>
                <w:b/>
                <w:color w:val="000000"/>
                <w:sz w:val="20"/>
                <w:szCs w:val="20"/>
              </w:rPr>
            </w:pPr>
          </w:p>
        </w:tc>
        <w:tc>
          <w:tcPr>
            <w:tcW w:w="6673" w:type="dxa"/>
            <w:gridSpan w:val="2"/>
          </w:tcPr>
          <w:p w14:paraId="2C89CD19" w14:textId="34EF8247"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Credit points are earned upon successful completion of the module. This module is examined via a seminar paper including a presentation requiring 50 hours of work.</w:t>
            </w:r>
          </w:p>
        </w:tc>
      </w:tr>
      <w:tr w:rsidR="00E96679" w:rsidRPr="00AE5AF5" w14:paraId="6410959D" w14:textId="77777777" w:rsidTr="00F47C34">
        <w:tc>
          <w:tcPr>
            <w:tcW w:w="2399" w:type="dxa"/>
          </w:tcPr>
          <w:p w14:paraId="59776E45" w14:textId="77777777" w:rsidR="00AD0389"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 xml:space="preserve">Credit points </w:t>
            </w:r>
          </w:p>
          <w:p w14:paraId="0E581C27" w14:textId="081CF1DD"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and grades</w:t>
            </w:r>
          </w:p>
        </w:tc>
        <w:tc>
          <w:tcPr>
            <w:tcW w:w="6673" w:type="dxa"/>
            <w:gridSpan w:val="2"/>
          </w:tcPr>
          <w:p w14:paraId="653CAEF3" w14:textId="77777777"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5 credit points are awarded for this module. The module grade is the grade achieved for the assessed work.</w:t>
            </w:r>
          </w:p>
        </w:tc>
      </w:tr>
      <w:tr w:rsidR="00E96679" w:rsidRPr="00AE5AF5" w14:paraId="73080899" w14:textId="77777777" w:rsidTr="00F47C34">
        <w:tc>
          <w:tcPr>
            <w:tcW w:w="2399" w:type="dxa"/>
          </w:tcPr>
          <w:p w14:paraId="19B1191A" w14:textId="77777777" w:rsidR="00AD0389"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 xml:space="preserve">Frequency of the </w:t>
            </w:r>
          </w:p>
          <w:p w14:paraId="6B48931B" w14:textId="6FB1F92D"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module</w:t>
            </w:r>
          </w:p>
        </w:tc>
        <w:tc>
          <w:tcPr>
            <w:tcW w:w="6673" w:type="dxa"/>
            <w:gridSpan w:val="2"/>
          </w:tcPr>
          <w:p w14:paraId="5A40624D" w14:textId="77777777"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This module runs once per year in the winter semester.</w:t>
            </w:r>
          </w:p>
        </w:tc>
      </w:tr>
      <w:tr w:rsidR="00E96679" w:rsidRPr="00AE5AF5" w14:paraId="21028D9B" w14:textId="77777777" w:rsidTr="00F47C34">
        <w:tc>
          <w:tcPr>
            <w:tcW w:w="2399" w:type="dxa"/>
          </w:tcPr>
          <w:p w14:paraId="163ED39D" w14:textId="77777777"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 xml:space="preserve">Workload </w:t>
            </w:r>
          </w:p>
        </w:tc>
        <w:tc>
          <w:tcPr>
            <w:tcW w:w="6673" w:type="dxa"/>
            <w:gridSpan w:val="2"/>
          </w:tcPr>
          <w:p w14:paraId="0348F599" w14:textId="03C6EE16"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 xml:space="preserve">The total workload for this module is 150 hours. Of these, 60 hours are allocated for lectures and teaching activities and 90 hours for self-study, </w:t>
            </w:r>
            <w:r>
              <w:rPr>
                <w:rFonts w:ascii="Open Sans" w:hAnsi="Open Sans" w:cs="Open Sans"/>
                <w:sz w:val="20"/>
                <w:szCs w:val="20"/>
                <w:lang w:val="en-GB"/>
              </w:rPr>
              <w:t xml:space="preserve">including exam preparation and the examination </w:t>
            </w:r>
            <w:r>
              <w:rPr>
                <w:rFonts w:ascii="Open Sans" w:hAnsi="Open Sans" w:cs="Open Sans"/>
                <w:color w:val="000000"/>
                <w:sz w:val="20"/>
                <w:szCs w:val="20"/>
                <w:lang w:val="en-GB"/>
              </w:rPr>
              <w:t>itself.</w:t>
            </w:r>
          </w:p>
        </w:tc>
      </w:tr>
      <w:tr w:rsidR="00E96679" w:rsidRPr="00AE5AF5" w14:paraId="4F440EE9" w14:textId="77777777" w:rsidTr="00F47C34">
        <w:tc>
          <w:tcPr>
            <w:tcW w:w="2399" w:type="dxa"/>
            <w:tcBorders>
              <w:top w:val="single" w:sz="4" w:space="0" w:color="auto"/>
              <w:left w:val="single" w:sz="4" w:space="0" w:color="auto"/>
              <w:bottom w:val="single" w:sz="4" w:space="0" w:color="auto"/>
              <w:right w:val="single" w:sz="4" w:space="0" w:color="auto"/>
            </w:tcBorders>
          </w:tcPr>
          <w:p w14:paraId="79FF2E6D" w14:textId="77777777" w:rsidR="00E96679" w:rsidRPr="00AE5AF5" w:rsidRDefault="00E96679" w:rsidP="00E60FF7">
            <w:pPr>
              <w:jc w:val="both"/>
              <w:rPr>
                <w:rFonts w:ascii="Open Sans" w:hAnsi="Open Sans" w:cs="Open Sans"/>
                <w:b/>
                <w:color w:val="000000"/>
                <w:sz w:val="20"/>
                <w:szCs w:val="20"/>
              </w:rPr>
            </w:pPr>
            <w:r>
              <w:rPr>
                <w:rFonts w:ascii="Open Sans" w:hAnsi="Open Sans" w:cs="Open Sans"/>
                <w:b/>
                <w:bCs/>
                <w:color w:val="000000"/>
                <w:sz w:val="20"/>
                <w:szCs w:val="20"/>
                <w:lang w:val="en-GB"/>
              </w:rPr>
              <w:t>Module duration</w:t>
            </w:r>
          </w:p>
        </w:tc>
        <w:tc>
          <w:tcPr>
            <w:tcW w:w="6673" w:type="dxa"/>
            <w:gridSpan w:val="2"/>
            <w:tcBorders>
              <w:top w:val="single" w:sz="4" w:space="0" w:color="auto"/>
              <w:left w:val="single" w:sz="4" w:space="0" w:color="auto"/>
              <w:bottom w:val="single" w:sz="4" w:space="0" w:color="auto"/>
              <w:right w:val="single" w:sz="4" w:space="0" w:color="auto"/>
            </w:tcBorders>
          </w:tcPr>
          <w:p w14:paraId="4DA50881" w14:textId="77777777" w:rsidR="00E96679" w:rsidRPr="00AE5AF5" w:rsidRDefault="00E96679" w:rsidP="00E60FF7">
            <w:pPr>
              <w:jc w:val="both"/>
              <w:rPr>
                <w:rFonts w:ascii="Open Sans" w:hAnsi="Open Sans" w:cs="Open Sans"/>
                <w:color w:val="000000"/>
                <w:sz w:val="20"/>
                <w:szCs w:val="20"/>
              </w:rPr>
            </w:pPr>
            <w:r>
              <w:rPr>
                <w:rFonts w:ascii="Open Sans" w:hAnsi="Open Sans" w:cs="Open Sans"/>
                <w:color w:val="000000"/>
                <w:sz w:val="20"/>
                <w:szCs w:val="20"/>
                <w:lang w:val="en-GB"/>
              </w:rPr>
              <w:t>The module lasts for one semester.</w:t>
            </w:r>
          </w:p>
        </w:tc>
      </w:tr>
    </w:tbl>
    <w:p w14:paraId="6E4A0B84" w14:textId="77777777" w:rsidR="00625231" w:rsidRPr="00AE5AF5" w:rsidRDefault="00625231" w:rsidP="00E60FF7">
      <w:pPr>
        <w:rPr>
          <w:rFonts w:ascii="Open Sans" w:hAnsi="Open Sans" w:cs="Open Sans"/>
          <w:sz w:val="20"/>
          <w:szCs w:val="20"/>
        </w:rPr>
      </w:pPr>
    </w:p>
    <w:p w14:paraId="4F11F2EB" w14:textId="77777777" w:rsidR="00E96679" w:rsidRPr="00AE5AF5" w:rsidRDefault="00E96679" w:rsidP="00E60FF7">
      <w:pPr>
        <w:rPr>
          <w:rFonts w:ascii="Open Sans" w:hAnsi="Open Sans" w:cs="Open Sans"/>
          <w:sz w:val="20"/>
          <w:szCs w:val="20"/>
        </w:rPr>
      </w:pPr>
    </w:p>
    <w:p w14:paraId="31E569E4" w14:textId="18467639" w:rsidR="000C7986" w:rsidRPr="00AE5AF5" w:rsidRDefault="000C7986" w:rsidP="00E60FF7">
      <w:pPr>
        <w:widowControl/>
        <w:rPr>
          <w:rFonts w:ascii="Open Sans" w:hAnsi="Open Sans" w:cs="Open Sans"/>
          <w:sz w:val="20"/>
          <w:szCs w:val="20"/>
        </w:rPr>
      </w:pPr>
      <w:r>
        <w:rPr>
          <w:rFonts w:ascii="Open Sans" w:hAnsi="Open Sans" w:cs="Open Sans"/>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3130"/>
        <w:gridCol w:w="3543"/>
      </w:tblGrid>
      <w:tr w:rsidR="000C7986" w:rsidRPr="00AE5AF5" w14:paraId="364F9D03" w14:textId="77777777" w:rsidTr="005E3895">
        <w:tc>
          <w:tcPr>
            <w:tcW w:w="2399" w:type="dxa"/>
          </w:tcPr>
          <w:p w14:paraId="5BE1E904" w14:textId="77777777"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color w:val="000000"/>
                <w:sz w:val="20"/>
                <w:szCs w:val="20"/>
                <w:lang w:val="en-GB"/>
              </w:rPr>
              <w:br w:type="page"/>
            </w:r>
            <w:r>
              <w:rPr>
                <w:rFonts w:ascii="Open Sans" w:hAnsi="Open Sans" w:cs="Open Sans"/>
                <w:b/>
                <w:bCs/>
                <w:color w:val="000000"/>
                <w:sz w:val="20"/>
                <w:szCs w:val="20"/>
                <w:lang w:val="en-GB"/>
              </w:rPr>
              <w:t>Module number</w:t>
            </w:r>
          </w:p>
        </w:tc>
        <w:tc>
          <w:tcPr>
            <w:tcW w:w="3130" w:type="dxa"/>
          </w:tcPr>
          <w:p w14:paraId="04B5197F" w14:textId="77777777"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Module name</w:t>
            </w:r>
          </w:p>
        </w:tc>
        <w:tc>
          <w:tcPr>
            <w:tcW w:w="3543" w:type="dxa"/>
          </w:tcPr>
          <w:p w14:paraId="329FC4DA" w14:textId="32A15CC7" w:rsidR="000C7986" w:rsidRPr="00AE5AF5" w:rsidRDefault="000C7986" w:rsidP="00AD0389">
            <w:pPr>
              <w:widowControl/>
              <w:rPr>
                <w:rFonts w:ascii="Open Sans" w:hAnsi="Open Sans" w:cs="Open Sans"/>
                <w:b/>
                <w:bCs/>
                <w:color w:val="000000"/>
                <w:sz w:val="20"/>
                <w:szCs w:val="20"/>
              </w:rPr>
            </w:pPr>
            <w:r>
              <w:rPr>
                <w:rFonts w:ascii="Open Sans" w:hAnsi="Open Sans" w:cs="Open Sans"/>
                <w:b/>
                <w:bCs/>
                <w:color w:val="000000"/>
                <w:sz w:val="20"/>
                <w:szCs w:val="20"/>
                <w:lang w:val="en-GB"/>
              </w:rPr>
              <w:t>Lecturer responsible</w:t>
            </w:r>
          </w:p>
        </w:tc>
      </w:tr>
      <w:tr w:rsidR="000C7986" w:rsidRPr="00AE5AF5" w14:paraId="78CADF11" w14:textId="77777777" w:rsidTr="005E3895">
        <w:tc>
          <w:tcPr>
            <w:tcW w:w="2399" w:type="dxa"/>
          </w:tcPr>
          <w:p w14:paraId="47A9D21E" w14:textId="77777777" w:rsidR="000C7986" w:rsidRPr="00AE5AF5" w:rsidRDefault="000C7986" w:rsidP="00E60FF7">
            <w:pPr>
              <w:rPr>
                <w:rFonts w:ascii="Open Sans" w:hAnsi="Open Sans" w:cs="Open Sans"/>
                <w:sz w:val="20"/>
                <w:szCs w:val="20"/>
              </w:rPr>
            </w:pPr>
            <w:r>
              <w:rPr>
                <w:rFonts w:ascii="Open Sans" w:hAnsi="Open Sans" w:cs="Open Sans"/>
                <w:sz w:val="20"/>
                <w:szCs w:val="20"/>
                <w:lang w:val="en-GB"/>
              </w:rPr>
              <w:t>M_BCM 1.5</w:t>
            </w:r>
          </w:p>
          <w:p w14:paraId="27475050" w14:textId="00D64873" w:rsidR="000C7986" w:rsidRPr="00AE5AF5" w:rsidRDefault="000C7986" w:rsidP="00E60FF7">
            <w:pPr>
              <w:rPr>
                <w:rFonts w:ascii="Open Sans" w:hAnsi="Open Sans" w:cs="Open Sans"/>
                <w:sz w:val="20"/>
                <w:szCs w:val="20"/>
              </w:rPr>
            </w:pPr>
            <w:r>
              <w:rPr>
                <w:rFonts w:ascii="Open Sans" w:hAnsi="Open Sans" w:cs="Open Sans"/>
                <w:sz w:val="20"/>
                <w:szCs w:val="20"/>
                <w:lang w:val="en-GB"/>
              </w:rPr>
              <w:t>(M_IM 3.3.2)</w:t>
            </w:r>
          </w:p>
        </w:tc>
        <w:tc>
          <w:tcPr>
            <w:tcW w:w="3130" w:type="dxa"/>
          </w:tcPr>
          <w:p w14:paraId="063A3059" w14:textId="77777777" w:rsidR="00AD0389" w:rsidRDefault="002F4B56" w:rsidP="00E60FF7">
            <w:pPr>
              <w:widowControl/>
              <w:rPr>
                <w:rFonts w:ascii="Open Sans" w:hAnsi="Open Sans" w:cs="Open Sans"/>
                <w:color w:val="000000"/>
                <w:sz w:val="20"/>
                <w:szCs w:val="20"/>
              </w:rPr>
            </w:pPr>
            <w:r>
              <w:rPr>
                <w:rFonts w:ascii="Open Sans" w:hAnsi="Open Sans" w:cs="Open Sans"/>
                <w:color w:val="000000"/>
                <w:sz w:val="20"/>
                <w:szCs w:val="20"/>
                <w:lang w:val="en-GB"/>
              </w:rPr>
              <w:t xml:space="preserve">Ecosystem </w:t>
            </w:r>
          </w:p>
          <w:p w14:paraId="75E0C6D4" w14:textId="5235FE71" w:rsidR="000C7986" w:rsidRPr="00AE5AF5" w:rsidRDefault="002F4B56" w:rsidP="00AD0389">
            <w:pPr>
              <w:widowControl/>
              <w:rPr>
                <w:rFonts w:ascii="Open Sans" w:hAnsi="Open Sans" w:cs="Open Sans"/>
                <w:color w:val="000000"/>
                <w:sz w:val="20"/>
                <w:szCs w:val="20"/>
              </w:rPr>
            </w:pPr>
            <w:r>
              <w:rPr>
                <w:rFonts w:ascii="Open Sans" w:hAnsi="Open Sans" w:cs="Open Sans"/>
                <w:color w:val="000000"/>
                <w:sz w:val="20"/>
                <w:szCs w:val="20"/>
                <w:lang w:val="en-GB"/>
              </w:rPr>
              <w:t>Services – Foundations</w:t>
            </w:r>
          </w:p>
        </w:tc>
        <w:tc>
          <w:tcPr>
            <w:tcW w:w="3543" w:type="dxa"/>
          </w:tcPr>
          <w:p w14:paraId="4B38B4F1" w14:textId="5B8E1798" w:rsidR="000C7986" w:rsidRPr="00AD0389" w:rsidRDefault="009F0F48" w:rsidP="00E60FF7">
            <w:pPr>
              <w:widowControl/>
              <w:jc w:val="both"/>
              <w:rPr>
                <w:rFonts w:ascii="Open Sans" w:hAnsi="Open Sans" w:cs="Open Sans"/>
                <w:bCs/>
                <w:sz w:val="20"/>
                <w:szCs w:val="20"/>
              </w:rPr>
            </w:pPr>
            <w:r>
              <w:rPr>
                <w:rFonts w:ascii="Open Sans" w:hAnsi="Open Sans" w:cs="Open Sans"/>
                <w:color w:val="000000"/>
                <w:sz w:val="20"/>
                <w:szCs w:val="20"/>
                <w:lang w:val="en-GB"/>
              </w:rPr>
              <w:t>Prof. Ring</w:t>
            </w:r>
          </w:p>
          <w:p w14:paraId="59825A31" w14:textId="33BBDEA5" w:rsidR="000C7986" w:rsidRPr="00AE5AF5" w:rsidRDefault="00AD0389" w:rsidP="00E60FF7">
            <w:pPr>
              <w:widowControl/>
              <w:jc w:val="both"/>
              <w:rPr>
                <w:rFonts w:ascii="Open Sans" w:hAnsi="Open Sans" w:cs="Open Sans"/>
                <w:bCs/>
                <w:color w:val="000000"/>
                <w:sz w:val="20"/>
                <w:szCs w:val="20"/>
              </w:rPr>
            </w:pPr>
            <w:r>
              <w:rPr>
                <w:rStyle w:val="Hyperlink"/>
                <w:rFonts w:ascii="Open Sans" w:hAnsi="Open Sans" w:cs="Open Sans"/>
                <w:color w:val="auto"/>
                <w:sz w:val="20"/>
                <w:szCs w:val="20"/>
                <w:u w:val="none"/>
                <w:lang w:val="en-GB"/>
              </w:rPr>
              <w:t>(irene.ring@tu-dresden.de)</w:t>
            </w:r>
            <w:r>
              <w:rPr>
                <w:rFonts w:ascii="Open Sans" w:hAnsi="Open Sans" w:cs="Open Sans"/>
                <w:sz w:val="20"/>
                <w:szCs w:val="20"/>
                <w:lang w:val="en-GB"/>
              </w:rPr>
              <w:t xml:space="preserve"> </w:t>
            </w:r>
          </w:p>
        </w:tc>
      </w:tr>
      <w:tr w:rsidR="000C7986" w:rsidRPr="00AE5AF5" w14:paraId="3AFB914E" w14:textId="77777777" w:rsidTr="005E3895">
        <w:trPr>
          <w:trHeight w:val="2152"/>
        </w:trPr>
        <w:tc>
          <w:tcPr>
            <w:tcW w:w="2399" w:type="dxa"/>
          </w:tcPr>
          <w:p w14:paraId="19DC8424" w14:textId="77777777"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Objectives</w:t>
            </w:r>
          </w:p>
        </w:tc>
        <w:tc>
          <w:tcPr>
            <w:tcW w:w="6673" w:type="dxa"/>
            <w:gridSpan w:val="2"/>
          </w:tcPr>
          <w:p w14:paraId="3BC62162" w14:textId="199F979A" w:rsidR="000C7986" w:rsidRPr="00AE5AF5" w:rsidRDefault="000C7986" w:rsidP="00E60FF7">
            <w:pPr>
              <w:widowControl/>
              <w:jc w:val="both"/>
              <w:rPr>
                <w:rFonts w:ascii="Open Sans" w:hAnsi="Open Sans" w:cs="Open Sans"/>
                <w:bCs/>
                <w:color w:val="000000"/>
                <w:sz w:val="20"/>
                <w:szCs w:val="20"/>
              </w:rPr>
            </w:pPr>
            <w:r>
              <w:rPr>
                <w:rFonts w:ascii="Open Sans" w:hAnsi="Open Sans" w:cs="Open Sans"/>
                <w:color w:val="000000"/>
                <w:sz w:val="20"/>
                <w:szCs w:val="20"/>
                <w:lang w:val="en-GB"/>
              </w:rPr>
              <w:t>Upon completion of this module, students will have gained knowledge of key approaches for conceptualising ecosystem services and will be familiar with current scientific developments and socio-political strategies for the sustainable delivery of ecosystem services. They will gain an overview of different methods in economics and social sciences for evaluating ecosystem services and possess methodical, social and self-competencies.</w:t>
            </w:r>
          </w:p>
        </w:tc>
      </w:tr>
      <w:tr w:rsidR="000C7986" w:rsidRPr="00AE5AF5" w14:paraId="777B9135" w14:textId="77777777" w:rsidTr="00036140">
        <w:tc>
          <w:tcPr>
            <w:tcW w:w="2399" w:type="dxa"/>
          </w:tcPr>
          <w:p w14:paraId="60023BF8" w14:textId="77777777"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Content</w:t>
            </w:r>
          </w:p>
        </w:tc>
        <w:tc>
          <w:tcPr>
            <w:tcW w:w="6673" w:type="dxa"/>
            <w:gridSpan w:val="2"/>
          </w:tcPr>
          <w:p w14:paraId="50C382BE" w14:textId="61A7221C" w:rsidR="000C7986" w:rsidRPr="00AE5AF5" w:rsidRDefault="00566658" w:rsidP="00E60FF7">
            <w:pPr>
              <w:widowControl/>
              <w:jc w:val="both"/>
              <w:rPr>
                <w:rFonts w:ascii="Open Sans" w:hAnsi="Open Sans" w:cs="Open Sans"/>
                <w:bCs/>
                <w:color w:val="000000"/>
                <w:sz w:val="20"/>
                <w:szCs w:val="20"/>
              </w:rPr>
            </w:pPr>
            <w:r>
              <w:rPr>
                <w:rFonts w:ascii="Open Sans" w:hAnsi="Open Sans" w:cs="Open Sans"/>
                <w:color w:val="000000"/>
                <w:sz w:val="20"/>
                <w:szCs w:val="20"/>
                <w:lang w:val="en-GB"/>
              </w:rPr>
              <w:t>This module provides an overview of the historical development and current forms of the concept of ecosystem services. The module highlights the relationships between biodiversity and ecosystem services and looks at different approaches to defining and categorising ecosystem services. Insights into global, regional and national ecosystem assessment processes such as the Millennium Ecosystem Assessment (MA), the Intergovernmental Science-Policy Platform on Biodiversity and Ecosystem Services (IPBES) and the UK National Ecosystem Assessment (NEA) as well as the principles used in the approaches taken and methods used for understanding and evaluating ecosystem services.</w:t>
            </w:r>
          </w:p>
        </w:tc>
      </w:tr>
      <w:tr w:rsidR="000C7986" w:rsidRPr="00AE5AF5" w14:paraId="6714CFAD" w14:textId="77777777" w:rsidTr="00036140">
        <w:tc>
          <w:tcPr>
            <w:tcW w:w="2399" w:type="dxa"/>
          </w:tcPr>
          <w:p w14:paraId="00DD001F" w14:textId="77777777" w:rsidR="00AD0389"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 xml:space="preserve">Teaching and </w:t>
            </w:r>
          </w:p>
          <w:p w14:paraId="5A7E8474" w14:textId="1C5EEDFF"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learning forms</w:t>
            </w:r>
          </w:p>
        </w:tc>
        <w:tc>
          <w:tcPr>
            <w:tcW w:w="6673" w:type="dxa"/>
            <w:gridSpan w:val="2"/>
          </w:tcPr>
          <w:p w14:paraId="42AC4D0D" w14:textId="4893DA2F" w:rsidR="000C7986" w:rsidRPr="00AE5AF5" w:rsidRDefault="000C7986" w:rsidP="00E60FF7">
            <w:pPr>
              <w:widowControl/>
              <w:jc w:val="both"/>
              <w:rPr>
                <w:rFonts w:ascii="Open Sans" w:hAnsi="Open Sans" w:cs="Open Sans"/>
                <w:color w:val="000000"/>
                <w:sz w:val="20"/>
                <w:szCs w:val="20"/>
              </w:rPr>
            </w:pPr>
            <w:r>
              <w:rPr>
                <w:rFonts w:ascii="Open Sans" w:hAnsi="Open Sans" w:cs="Open Sans"/>
                <w:color w:val="000000"/>
                <w:sz w:val="20"/>
                <w:szCs w:val="20"/>
                <w:lang w:val="en-GB"/>
              </w:rPr>
              <w:t>Lectures (1.5 hrs/wk), practical sessions (2 hrs/wk) and self-study.</w:t>
            </w:r>
          </w:p>
        </w:tc>
      </w:tr>
      <w:tr w:rsidR="000C7986" w:rsidRPr="00AE5AF5" w14:paraId="66DBE2C9" w14:textId="77777777" w:rsidTr="00036140">
        <w:tc>
          <w:tcPr>
            <w:tcW w:w="2399" w:type="dxa"/>
          </w:tcPr>
          <w:p w14:paraId="24700587" w14:textId="77777777"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Participation requirements</w:t>
            </w:r>
          </w:p>
        </w:tc>
        <w:tc>
          <w:tcPr>
            <w:tcW w:w="6673" w:type="dxa"/>
            <w:gridSpan w:val="2"/>
          </w:tcPr>
          <w:p w14:paraId="2D648865" w14:textId="3835A762" w:rsidR="000C7986" w:rsidRPr="00AE5AF5" w:rsidRDefault="00566658" w:rsidP="00E60FF7">
            <w:pPr>
              <w:widowControl/>
              <w:jc w:val="both"/>
              <w:rPr>
                <w:rFonts w:ascii="Open Sans" w:hAnsi="Open Sans" w:cs="Open Sans"/>
                <w:color w:val="000000"/>
                <w:sz w:val="20"/>
                <w:szCs w:val="20"/>
              </w:rPr>
            </w:pPr>
            <w:r>
              <w:rPr>
                <w:rFonts w:ascii="Open Sans" w:hAnsi="Open Sans" w:cs="Open Sans"/>
                <w:color w:val="000000"/>
                <w:sz w:val="20"/>
                <w:szCs w:val="20"/>
                <w:lang w:val="en-GB"/>
              </w:rPr>
              <w:t>None</w:t>
            </w:r>
          </w:p>
          <w:p w14:paraId="7890D22C" w14:textId="79451035" w:rsidR="002F4B56" w:rsidRPr="00AE5AF5" w:rsidRDefault="002F4B56" w:rsidP="00E60FF7">
            <w:pPr>
              <w:widowControl/>
              <w:jc w:val="both"/>
              <w:rPr>
                <w:rFonts w:ascii="Open Sans" w:hAnsi="Open Sans" w:cs="Open Sans"/>
                <w:color w:val="000000"/>
                <w:sz w:val="20"/>
                <w:szCs w:val="20"/>
              </w:rPr>
            </w:pPr>
          </w:p>
        </w:tc>
      </w:tr>
      <w:tr w:rsidR="000C7986" w:rsidRPr="00AE5AF5" w14:paraId="5767120D" w14:textId="77777777" w:rsidTr="00036140">
        <w:tc>
          <w:tcPr>
            <w:tcW w:w="2399" w:type="dxa"/>
          </w:tcPr>
          <w:p w14:paraId="1C981C27" w14:textId="04D15134" w:rsidR="000C7986" w:rsidRPr="00AE5AF5" w:rsidRDefault="000C7986" w:rsidP="00AD0389">
            <w:pPr>
              <w:widowControl/>
              <w:rPr>
                <w:rFonts w:ascii="Open Sans" w:hAnsi="Open Sans" w:cs="Open Sans"/>
                <w:b/>
                <w:bCs/>
                <w:color w:val="000000"/>
                <w:sz w:val="20"/>
                <w:szCs w:val="20"/>
              </w:rPr>
            </w:pPr>
            <w:r>
              <w:rPr>
                <w:rFonts w:ascii="Open Sans" w:hAnsi="Open Sans" w:cs="Open Sans"/>
                <w:b/>
                <w:bCs/>
                <w:color w:val="000000"/>
                <w:sz w:val="20"/>
                <w:szCs w:val="20"/>
                <w:lang w:val="en-GB"/>
              </w:rPr>
              <w:t>Applicability</w:t>
            </w:r>
          </w:p>
        </w:tc>
        <w:tc>
          <w:tcPr>
            <w:tcW w:w="6673" w:type="dxa"/>
            <w:gridSpan w:val="2"/>
          </w:tcPr>
          <w:p w14:paraId="127CC38F" w14:textId="320A9E13" w:rsidR="00566658" w:rsidRPr="00AE5AF5" w:rsidRDefault="000C7986" w:rsidP="00AD0389">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Biodiversity and Collection Management master’s degree programme, it is a prerequisite for core module M_BCM 1.6 and the electives M_BCM 2.5, and M_BCM 3.5. This module is a core module for the International Management master’s degree programme when choosing Environmental Management as a focus area; in accordance with Sec. 26(4)(2) of the examination regulations for the International Management master’s degree programme, two of the six focus areas must be chosen. Additionally, one of five electives to be chosen from the focus area of biodiversity and nature conservation in the Biotechnology and Applied Ecology master’s degree programme whose modules are worth 15 credit points. For the Business Ethics and Responsible Management master’s degree programme, this is one of </w:t>
            </w:r>
            <w:r>
              <w:rPr>
                <w:rFonts w:ascii="Open Sans" w:hAnsi="Open Sans" w:cs="Open Sans"/>
                <w:sz w:val="20"/>
                <w:szCs w:val="20"/>
                <w:lang w:val="en-GB"/>
              </w:rPr>
              <w:t xml:space="preserve">eleven </w:t>
            </w:r>
            <w:r>
              <w:rPr>
                <w:rFonts w:ascii="Open Sans" w:hAnsi="Open Sans" w:cs="Open Sans"/>
                <w:color w:val="000000"/>
                <w:sz w:val="20"/>
                <w:szCs w:val="20"/>
                <w:lang w:val="en-GB"/>
              </w:rPr>
              <w:t>electives, of which six must be chosen.</w:t>
            </w:r>
          </w:p>
        </w:tc>
      </w:tr>
      <w:tr w:rsidR="000C7986" w:rsidRPr="00AE5AF5" w14:paraId="430F6313" w14:textId="77777777" w:rsidTr="00036140">
        <w:tc>
          <w:tcPr>
            <w:tcW w:w="2399" w:type="dxa"/>
          </w:tcPr>
          <w:p w14:paraId="77E77007" w14:textId="77777777" w:rsidR="00AD0389" w:rsidRDefault="000C7986" w:rsidP="00AD0389">
            <w:pPr>
              <w:widowControl/>
              <w:rPr>
                <w:rFonts w:ascii="Open Sans" w:hAnsi="Open Sans" w:cs="Open Sans"/>
                <w:b/>
                <w:bCs/>
                <w:color w:val="000000"/>
                <w:sz w:val="20"/>
                <w:szCs w:val="20"/>
              </w:rPr>
            </w:pPr>
            <w:r>
              <w:rPr>
                <w:rFonts w:ascii="Open Sans" w:hAnsi="Open Sans" w:cs="Open Sans"/>
                <w:b/>
                <w:bCs/>
                <w:color w:val="000000"/>
                <w:sz w:val="20"/>
                <w:szCs w:val="20"/>
                <w:lang w:val="en-GB"/>
              </w:rPr>
              <w:t>Requirements for the award of credit points</w:t>
            </w:r>
          </w:p>
          <w:p w14:paraId="282C530B" w14:textId="3F95FBBE" w:rsidR="000C7986" w:rsidRPr="00AE5AF5" w:rsidRDefault="000C7986" w:rsidP="00AD0389">
            <w:pPr>
              <w:widowControl/>
              <w:rPr>
                <w:rFonts w:ascii="Open Sans" w:hAnsi="Open Sans" w:cs="Open Sans"/>
                <w:b/>
                <w:bCs/>
                <w:color w:val="000000"/>
                <w:sz w:val="20"/>
                <w:szCs w:val="20"/>
              </w:rPr>
            </w:pPr>
          </w:p>
        </w:tc>
        <w:tc>
          <w:tcPr>
            <w:tcW w:w="6673" w:type="dxa"/>
            <w:gridSpan w:val="2"/>
          </w:tcPr>
          <w:p w14:paraId="477A8A10" w14:textId="77777777" w:rsidR="000C7986" w:rsidRPr="00AE5AF5" w:rsidRDefault="000C7986" w:rsidP="00E60FF7">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Credit points are earned upon successful completion of the module. This module is examined with one end-of-semester exam of 90 minutes. </w:t>
            </w:r>
          </w:p>
        </w:tc>
      </w:tr>
      <w:tr w:rsidR="000C7986" w:rsidRPr="00AE5AF5" w14:paraId="39138FB7" w14:textId="77777777" w:rsidTr="00036140">
        <w:tc>
          <w:tcPr>
            <w:tcW w:w="2399" w:type="dxa"/>
          </w:tcPr>
          <w:p w14:paraId="117617B5" w14:textId="77777777" w:rsidR="00AD0389"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 xml:space="preserve">Credit points </w:t>
            </w:r>
          </w:p>
          <w:p w14:paraId="4058B2E2" w14:textId="2C213835"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and grades</w:t>
            </w:r>
          </w:p>
        </w:tc>
        <w:tc>
          <w:tcPr>
            <w:tcW w:w="6673" w:type="dxa"/>
            <w:gridSpan w:val="2"/>
          </w:tcPr>
          <w:p w14:paraId="25D35FEB" w14:textId="77777777" w:rsidR="000C7986" w:rsidRPr="00AE5AF5" w:rsidRDefault="000C7986" w:rsidP="00E60FF7">
            <w:pPr>
              <w:widowControl/>
              <w:jc w:val="both"/>
              <w:rPr>
                <w:rFonts w:ascii="Open Sans" w:hAnsi="Open Sans" w:cs="Open Sans"/>
                <w:color w:val="000000"/>
                <w:sz w:val="20"/>
                <w:szCs w:val="20"/>
              </w:rPr>
            </w:pPr>
            <w:r>
              <w:rPr>
                <w:rFonts w:ascii="Open Sans" w:hAnsi="Open Sans" w:cs="Open Sans"/>
                <w:color w:val="000000"/>
                <w:sz w:val="20"/>
                <w:szCs w:val="20"/>
                <w:lang w:val="en-GB"/>
              </w:rPr>
              <w:t>5 credit points are awarded for this module. The module grade is the grade achieved in the examination.</w:t>
            </w:r>
          </w:p>
        </w:tc>
      </w:tr>
      <w:tr w:rsidR="000C7986" w:rsidRPr="00AE5AF5" w14:paraId="29F8847E" w14:textId="77777777" w:rsidTr="00036140">
        <w:tc>
          <w:tcPr>
            <w:tcW w:w="2399" w:type="dxa"/>
          </w:tcPr>
          <w:p w14:paraId="0D9EB25B" w14:textId="77777777" w:rsidR="00AD0389" w:rsidRDefault="000C7986" w:rsidP="00E60FF7">
            <w:pPr>
              <w:widowControl/>
              <w:rPr>
                <w:rFonts w:ascii="Open Sans" w:hAnsi="Open Sans" w:cs="Open Sans"/>
                <w:b/>
                <w:bCs/>
                <w:color w:val="000000"/>
                <w:sz w:val="20"/>
                <w:szCs w:val="20"/>
              </w:rPr>
            </w:pPr>
            <w:r>
              <w:rPr>
                <w:rFonts w:ascii="Open Sans" w:hAnsi="Open Sans" w:cs="Open Sans"/>
                <w:b/>
                <w:bCs/>
                <w:color w:val="000000"/>
                <w:sz w:val="20"/>
                <w:szCs w:val="20"/>
                <w:lang w:val="en-GB"/>
              </w:rPr>
              <w:t xml:space="preserve">Frequency of the </w:t>
            </w:r>
          </w:p>
          <w:p w14:paraId="3E7D350D" w14:textId="192077C0" w:rsidR="000C7986" w:rsidRPr="00AE5AF5" w:rsidRDefault="000C7986" w:rsidP="00E60FF7">
            <w:pPr>
              <w:widowControl/>
              <w:rPr>
                <w:rFonts w:ascii="Open Sans" w:hAnsi="Open Sans" w:cs="Open Sans"/>
                <w:b/>
                <w:bCs/>
                <w:color w:val="000000"/>
                <w:sz w:val="20"/>
                <w:szCs w:val="20"/>
              </w:rPr>
            </w:pPr>
            <w:r>
              <w:rPr>
                <w:rFonts w:ascii="Open Sans" w:hAnsi="Open Sans" w:cs="Open Sans"/>
                <w:b/>
                <w:bCs/>
                <w:color w:val="000000"/>
                <w:sz w:val="20"/>
                <w:szCs w:val="20"/>
                <w:lang w:val="en-GB"/>
              </w:rPr>
              <w:t>module</w:t>
            </w:r>
          </w:p>
        </w:tc>
        <w:tc>
          <w:tcPr>
            <w:tcW w:w="6673" w:type="dxa"/>
            <w:gridSpan w:val="2"/>
          </w:tcPr>
          <w:p w14:paraId="6468F7D5" w14:textId="77777777" w:rsidR="000C7986" w:rsidRPr="00AE5AF5" w:rsidRDefault="000C7986" w:rsidP="00E60FF7">
            <w:pPr>
              <w:widowControl/>
              <w:jc w:val="both"/>
              <w:rPr>
                <w:rFonts w:ascii="Open Sans" w:hAnsi="Open Sans" w:cs="Open Sans"/>
                <w:color w:val="000000"/>
                <w:sz w:val="20"/>
                <w:szCs w:val="20"/>
              </w:rPr>
            </w:pPr>
            <w:r>
              <w:rPr>
                <w:rFonts w:ascii="Open Sans" w:hAnsi="Open Sans" w:cs="Open Sans"/>
                <w:color w:val="000000"/>
                <w:sz w:val="20"/>
                <w:szCs w:val="20"/>
                <w:lang w:val="en-GB"/>
              </w:rPr>
              <w:t>This module runs once per year in the winter semester.</w:t>
            </w:r>
          </w:p>
        </w:tc>
      </w:tr>
      <w:tr w:rsidR="000C7986" w:rsidRPr="00AE5AF5" w14:paraId="56595840" w14:textId="77777777" w:rsidTr="00036140">
        <w:tc>
          <w:tcPr>
            <w:tcW w:w="2399" w:type="dxa"/>
          </w:tcPr>
          <w:p w14:paraId="3DFF8EA5" w14:textId="77777777"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 xml:space="preserve">Workload </w:t>
            </w:r>
          </w:p>
        </w:tc>
        <w:tc>
          <w:tcPr>
            <w:tcW w:w="6673" w:type="dxa"/>
            <w:gridSpan w:val="2"/>
          </w:tcPr>
          <w:p w14:paraId="1010249D" w14:textId="0B5CF524" w:rsidR="000C7986" w:rsidRPr="00AE5AF5" w:rsidRDefault="000C7986" w:rsidP="00E60FF7">
            <w:pPr>
              <w:widowControl/>
              <w:jc w:val="both"/>
              <w:rPr>
                <w:rFonts w:ascii="Open Sans" w:hAnsi="Open Sans" w:cs="Open Sans"/>
                <w:color w:val="000000"/>
                <w:sz w:val="20"/>
                <w:szCs w:val="20"/>
              </w:rPr>
            </w:pPr>
            <w:r>
              <w:rPr>
                <w:rFonts w:ascii="Open Sans" w:hAnsi="Open Sans" w:cs="Open Sans"/>
                <w:color w:val="000000"/>
                <w:sz w:val="20"/>
                <w:szCs w:val="20"/>
                <w:lang w:val="en-GB"/>
              </w:rPr>
              <w:t>The total workload for this module is 150 hours. Of these, 52.5 hours are allocated for lectures and teaching activities and 97.5 hours for self-study, including exam preparation and the examination itself.</w:t>
            </w:r>
          </w:p>
        </w:tc>
      </w:tr>
      <w:tr w:rsidR="000C7986" w:rsidRPr="00AE5AF5" w14:paraId="51FBD685" w14:textId="77777777" w:rsidTr="00036140">
        <w:tc>
          <w:tcPr>
            <w:tcW w:w="2399" w:type="dxa"/>
            <w:tcBorders>
              <w:top w:val="single" w:sz="4" w:space="0" w:color="auto"/>
              <w:left w:val="single" w:sz="4" w:space="0" w:color="auto"/>
              <w:bottom w:val="single" w:sz="4" w:space="0" w:color="auto"/>
              <w:right w:val="single" w:sz="4" w:space="0" w:color="auto"/>
            </w:tcBorders>
          </w:tcPr>
          <w:p w14:paraId="3C9B7873" w14:textId="77777777" w:rsidR="000C7986" w:rsidRPr="00AE5AF5" w:rsidRDefault="000C7986" w:rsidP="00E60FF7">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Module duration</w:t>
            </w:r>
          </w:p>
        </w:tc>
        <w:tc>
          <w:tcPr>
            <w:tcW w:w="6673" w:type="dxa"/>
            <w:gridSpan w:val="2"/>
            <w:tcBorders>
              <w:top w:val="single" w:sz="4" w:space="0" w:color="auto"/>
              <w:left w:val="single" w:sz="4" w:space="0" w:color="auto"/>
              <w:bottom w:val="single" w:sz="4" w:space="0" w:color="auto"/>
              <w:right w:val="single" w:sz="4" w:space="0" w:color="auto"/>
            </w:tcBorders>
          </w:tcPr>
          <w:p w14:paraId="3368AE84" w14:textId="77777777" w:rsidR="000C7986" w:rsidRPr="00AE5AF5" w:rsidRDefault="000C7986" w:rsidP="00E60FF7">
            <w:pPr>
              <w:widowControl/>
              <w:jc w:val="both"/>
              <w:rPr>
                <w:rFonts w:ascii="Open Sans" w:hAnsi="Open Sans" w:cs="Open Sans"/>
                <w:color w:val="000000"/>
                <w:sz w:val="20"/>
                <w:szCs w:val="20"/>
              </w:rPr>
            </w:pPr>
            <w:r>
              <w:rPr>
                <w:rFonts w:ascii="Open Sans" w:hAnsi="Open Sans" w:cs="Open Sans"/>
                <w:color w:val="000000"/>
                <w:sz w:val="20"/>
                <w:szCs w:val="20"/>
                <w:lang w:val="en-GB"/>
              </w:rPr>
              <w:t>The module lasts for one semester.</w:t>
            </w:r>
          </w:p>
        </w:tc>
      </w:tr>
    </w:tbl>
    <w:p w14:paraId="62321969" w14:textId="77777777" w:rsidR="00793311" w:rsidRPr="00AE5AF5" w:rsidRDefault="00793311" w:rsidP="00E60FF7">
      <w:pPr>
        <w:jc w:val="both"/>
        <w:rPr>
          <w:rFonts w:ascii="Open Sans" w:hAnsi="Open Sans" w:cs="Open Sans"/>
          <w:sz w:val="20"/>
          <w:szCs w:val="20"/>
        </w:rPr>
      </w:pPr>
    </w:p>
    <w:p w14:paraId="33C0DC64" w14:textId="77777777" w:rsidR="000C7986" w:rsidRPr="00AE5AF5" w:rsidRDefault="000C7986" w:rsidP="00E60FF7">
      <w:pPr>
        <w:jc w:val="both"/>
        <w:rPr>
          <w:rFonts w:ascii="Open Sans" w:hAnsi="Open Sans" w:cs="Open Sans"/>
          <w:sz w:val="20"/>
          <w:szCs w:val="20"/>
        </w:rPr>
      </w:pPr>
    </w:p>
    <w:p w14:paraId="148C8B50" w14:textId="77777777" w:rsidR="00DC6C83" w:rsidRPr="00AE5AF5" w:rsidRDefault="00DC6C83" w:rsidP="00E60FF7">
      <w:pPr>
        <w:widowControl/>
        <w:rPr>
          <w:rFonts w:ascii="Open Sans" w:hAnsi="Open Sans" w:cs="Open Sans"/>
          <w:sz w:val="20"/>
          <w:szCs w:val="20"/>
        </w:rPr>
      </w:pPr>
      <w:r>
        <w:rPr>
          <w:rFonts w:ascii="Open Sans" w:hAnsi="Open Sans" w:cs="Open Sans"/>
          <w:sz w:val="20"/>
          <w:szCs w:val="20"/>
          <w:lang w:val="en-GB"/>
        </w:rPr>
        <w:br w:type="page"/>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704"/>
        <w:gridCol w:w="4111"/>
      </w:tblGrid>
      <w:tr w:rsidR="00DC6C83" w:rsidRPr="00AE5AF5" w14:paraId="7161C4D8" w14:textId="77777777" w:rsidTr="00EF6405">
        <w:tc>
          <w:tcPr>
            <w:tcW w:w="2399" w:type="dxa"/>
            <w:tcBorders>
              <w:top w:val="single" w:sz="4" w:space="0" w:color="auto"/>
              <w:left w:val="single" w:sz="4" w:space="0" w:color="auto"/>
              <w:bottom w:val="single" w:sz="4" w:space="0" w:color="auto"/>
              <w:right w:val="single" w:sz="4" w:space="0" w:color="auto"/>
            </w:tcBorders>
          </w:tcPr>
          <w:p w14:paraId="61152C38" w14:textId="77777777" w:rsidR="00DC6C83" w:rsidRPr="00AE5AF5" w:rsidRDefault="00DC6C83" w:rsidP="00E60FF7">
            <w:pPr>
              <w:pStyle w:val="berschrift1"/>
              <w:spacing w:line="240" w:lineRule="auto"/>
              <w:rPr>
                <w:rFonts w:ascii="Open Sans" w:hAnsi="Open Sans" w:cs="Open Sans"/>
                <w:bCs w:val="0"/>
                <w:sz w:val="20"/>
                <w:szCs w:val="20"/>
              </w:rPr>
            </w:pPr>
            <w:r>
              <w:rPr>
                <w:rFonts w:ascii="Open Sans" w:hAnsi="Open Sans" w:cs="Open Sans"/>
                <w:sz w:val="20"/>
                <w:szCs w:val="20"/>
                <w:lang w:val="en-GB"/>
              </w:rPr>
              <w:t>Module number</w:t>
            </w:r>
          </w:p>
        </w:tc>
        <w:tc>
          <w:tcPr>
            <w:tcW w:w="2704" w:type="dxa"/>
            <w:tcBorders>
              <w:top w:val="single" w:sz="4" w:space="0" w:color="auto"/>
              <w:left w:val="single" w:sz="4" w:space="0" w:color="auto"/>
              <w:bottom w:val="single" w:sz="4" w:space="0" w:color="auto"/>
              <w:right w:val="single" w:sz="4" w:space="0" w:color="auto"/>
            </w:tcBorders>
          </w:tcPr>
          <w:p w14:paraId="044E467A" w14:textId="77777777" w:rsidR="00DC6C83" w:rsidRPr="00AE5AF5" w:rsidRDefault="00DC6C83" w:rsidP="00E60FF7">
            <w:pPr>
              <w:pStyle w:val="berschrift1"/>
              <w:spacing w:line="240" w:lineRule="auto"/>
              <w:rPr>
                <w:rFonts w:ascii="Open Sans" w:hAnsi="Open Sans" w:cs="Open Sans"/>
                <w:bCs w:val="0"/>
                <w:sz w:val="20"/>
                <w:szCs w:val="20"/>
              </w:rPr>
            </w:pPr>
            <w:r>
              <w:rPr>
                <w:rFonts w:ascii="Open Sans" w:hAnsi="Open Sans" w:cs="Open Sans"/>
                <w:sz w:val="20"/>
                <w:szCs w:val="20"/>
                <w:lang w:val="en-GB"/>
              </w:rPr>
              <w:t>Module name</w:t>
            </w:r>
          </w:p>
        </w:tc>
        <w:tc>
          <w:tcPr>
            <w:tcW w:w="4111" w:type="dxa"/>
            <w:tcBorders>
              <w:top w:val="single" w:sz="4" w:space="0" w:color="auto"/>
              <w:left w:val="single" w:sz="4" w:space="0" w:color="auto"/>
              <w:bottom w:val="single" w:sz="4" w:space="0" w:color="auto"/>
              <w:right w:val="single" w:sz="4" w:space="0" w:color="auto"/>
            </w:tcBorders>
          </w:tcPr>
          <w:p w14:paraId="396031FD" w14:textId="77777777" w:rsidR="007A1375" w:rsidRDefault="00DC6C83" w:rsidP="007A1375">
            <w:pPr>
              <w:pStyle w:val="berschrift1"/>
              <w:spacing w:line="240" w:lineRule="auto"/>
              <w:jc w:val="left"/>
              <w:rPr>
                <w:rFonts w:ascii="Open Sans" w:hAnsi="Open Sans" w:cs="Open Sans"/>
                <w:bCs w:val="0"/>
                <w:sz w:val="20"/>
                <w:szCs w:val="20"/>
              </w:rPr>
            </w:pPr>
            <w:r>
              <w:rPr>
                <w:rFonts w:ascii="Open Sans" w:hAnsi="Open Sans" w:cs="Open Sans"/>
                <w:sz w:val="20"/>
                <w:szCs w:val="20"/>
                <w:lang w:val="en-GB"/>
              </w:rPr>
              <w:t>Lecturer responsible</w:t>
            </w:r>
          </w:p>
          <w:p w14:paraId="49F25989" w14:textId="0A7EB130" w:rsidR="00DC6C83" w:rsidRPr="00AE5AF5" w:rsidRDefault="00DC6C83" w:rsidP="007A1375">
            <w:pPr>
              <w:pStyle w:val="berschrift1"/>
              <w:spacing w:line="240" w:lineRule="auto"/>
              <w:jc w:val="left"/>
              <w:rPr>
                <w:rFonts w:ascii="Open Sans" w:hAnsi="Open Sans" w:cs="Open Sans"/>
                <w:bCs w:val="0"/>
                <w:sz w:val="20"/>
                <w:szCs w:val="20"/>
              </w:rPr>
            </w:pPr>
          </w:p>
        </w:tc>
      </w:tr>
      <w:tr w:rsidR="00DC6C83" w:rsidRPr="00AE5AF5" w14:paraId="4DF0A398" w14:textId="77777777" w:rsidTr="00EF6405">
        <w:tc>
          <w:tcPr>
            <w:tcW w:w="2399" w:type="dxa"/>
            <w:tcBorders>
              <w:top w:val="single" w:sz="4" w:space="0" w:color="auto"/>
              <w:left w:val="single" w:sz="4" w:space="0" w:color="auto"/>
              <w:bottom w:val="single" w:sz="4" w:space="0" w:color="auto"/>
              <w:right w:val="single" w:sz="4" w:space="0" w:color="auto"/>
            </w:tcBorders>
          </w:tcPr>
          <w:p w14:paraId="4EC977C5" w14:textId="321FFB3A" w:rsidR="00DC6C83" w:rsidRPr="00AE5AF5" w:rsidRDefault="00DC6C83" w:rsidP="00E60FF7">
            <w:pPr>
              <w:rPr>
                <w:rFonts w:ascii="Open Sans" w:hAnsi="Open Sans" w:cs="Open Sans"/>
                <w:sz w:val="20"/>
                <w:szCs w:val="20"/>
              </w:rPr>
            </w:pPr>
            <w:r>
              <w:rPr>
                <w:rFonts w:ascii="Open Sans" w:hAnsi="Open Sans" w:cs="Open Sans"/>
                <w:sz w:val="20"/>
                <w:szCs w:val="20"/>
                <w:lang w:val="en-GB"/>
              </w:rPr>
              <w:t>M_BAÖ 4.1</w:t>
            </w:r>
          </w:p>
          <w:p w14:paraId="2204B096" w14:textId="0EAA07F3" w:rsidR="00DC6C83" w:rsidRPr="00AE5AF5" w:rsidRDefault="00DC6C83" w:rsidP="00E60FF7">
            <w:pPr>
              <w:rPr>
                <w:rFonts w:ascii="Open Sans" w:hAnsi="Open Sans" w:cs="Open Sans"/>
                <w:sz w:val="20"/>
                <w:szCs w:val="20"/>
              </w:rPr>
            </w:pPr>
            <w:r>
              <w:rPr>
                <w:rFonts w:ascii="Open Sans" w:hAnsi="Open Sans" w:cs="Open Sans"/>
                <w:sz w:val="20"/>
                <w:szCs w:val="20"/>
                <w:lang w:val="en-GB"/>
              </w:rPr>
              <w:t>(M_IM 3.3.3)</w:t>
            </w:r>
          </w:p>
        </w:tc>
        <w:tc>
          <w:tcPr>
            <w:tcW w:w="2704" w:type="dxa"/>
            <w:tcBorders>
              <w:top w:val="single" w:sz="4" w:space="0" w:color="auto"/>
              <w:left w:val="single" w:sz="4" w:space="0" w:color="auto"/>
              <w:bottom w:val="single" w:sz="4" w:space="0" w:color="auto"/>
              <w:right w:val="single" w:sz="4" w:space="0" w:color="auto"/>
            </w:tcBorders>
          </w:tcPr>
          <w:p w14:paraId="28F7332D" w14:textId="77777777" w:rsidR="00DC6C83" w:rsidRPr="00AE5AF5" w:rsidRDefault="00DC6C83" w:rsidP="00E60FF7">
            <w:pPr>
              <w:pStyle w:val="berschrift1"/>
              <w:spacing w:line="240" w:lineRule="auto"/>
              <w:rPr>
                <w:rFonts w:ascii="Open Sans" w:hAnsi="Open Sans" w:cs="Open Sans"/>
                <w:b w:val="0"/>
                <w:bCs w:val="0"/>
                <w:sz w:val="20"/>
                <w:szCs w:val="20"/>
              </w:rPr>
            </w:pPr>
            <w:r>
              <w:rPr>
                <w:rFonts w:ascii="Open Sans" w:hAnsi="Open Sans" w:cs="Open Sans"/>
                <w:b w:val="0"/>
                <w:bCs w:val="0"/>
                <w:sz w:val="20"/>
                <w:szCs w:val="20"/>
                <w:lang w:val="en-GB"/>
              </w:rPr>
              <w:t>Environmental Law</w:t>
            </w:r>
          </w:p>
          <w:p w14:paraId="2E73002B" w14:textId="77777777" w:rsidR="00DC6C83" w:rsidRPr="00AE5AF5" w:rsidRDefault="00DC6C83" w:rsidP="00E60FF7">
            <w:pPr>
              <w:rPr>
                <w:rFonts w:ascii="Open Sans" w:hAnsi="Open Sans" w:cs="Open Sans"/>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CDA3BA7" w14:textId="77777777" w:rsidR="00DC6C83" w:rsidRPr="00AE5AF5" w:rsidRDefault="00DC6C83" w:rsidP="00E60FF7">
            <w:pPr>
              <w:pStyle w:val="berschrift1"/>
              <w:spacing w:line="240" w:lineRule="auto"/>
              <w:rPr>
                <w:rFonts w:ascii="Open Sans" w:hAnsi="Open Sans" w:cs="Open Sans"/>
                <w:b w:val="0"/>
                <w:bCs w:val="0"/>
                <w:sz w:val="20"/>
                <w:szCs w:val="20"/>
              </w:rPr>
            </w:pPr>
            <w:r>
              <w:rPr>
                <w:rFonts w:ascii="Open Sans" w:hAnsi="Open Sans" w:cs="Open Sans"/>
                <w:b w:val="0"/>
                <w:bCs w:val="0"/>
                <w:sz w:val="20"/>
                <w:szCs w:val="20"/>
                <w:lang w:val="en-GB"/>
              </w:rPr>
              <w:t>Prof. Delakowitz</w:t>
            </w:r>
          </w:p>
          <w:p w14:paraId="2B2F3AD4" w14:textId="4B142E64" w:rsidR="00DC6C83" w:rsidRPr="00AE5AF5" w:rsidRDefault="00AD0389" w:rsidP="00E60FF7">
            <w:pPr>
              <w:pStyle w:val="berschrift1"/>
              <w:spacing w:line="240" w:lineRule="auto"/>
              <w:rPr>
                <w:rFonts w:ascii="Open Sans" w:hAnsi="Open Sans" w:cs="Open Sans"/>
                <w:b w:val="0"/>
                <w:sz w:val="20"/>
                <w:szCs w:val="20"/>
              </w:rPr>
            </w:pPr>
            <w:r>
              <w:rPr>
                <w:rFonts w:ascii="Open Sans" w:hAnsi="Open Sans" w:cs="Open Sans"/>
                <w:b w:val="0"/>
                <w:bCs w:val="0"/>
                <w:sz w:val="20"/>
                <w:szCs w:val="20"/>
                <w:lang w:val="en-GB"/>
              </w:rPr>
              <w:t>(</w:t>
            </w:r>
            <w:hyperlink r:id="rId8" w:history="1">
              <w:r>
                <w:rPr>
                  <w:rFonts w:ascii="Open Sans" w:hAnsi="Open Sans" w:cs="Open Sans"/>
                  <w:b w:val="0"/>
                  <w:bCs w:val="0"/>
                  <w:sz w:val="20"/>
                  <w:szCs w:val="20"/>
                  <w:lang w:val="en-GB"/>
                </w:rPr>
                <w:t>b.delakowitz@hszg.de</w:t>
              </w:r>
            </w:hyperlink>
            <w:r>
              <w:rPr>
                <w:rFonts w:ascii="Open Sans" w:hAnsi="Open Sans" w:cs="Open Sans"/>
                <w:b w:val="0"/>
                <w:bCs w:val="0"/>
                <w:sz w:val="20"/>
                <w:szCs w:val="20"/>
                <w:lang w:val="en-GB"/>
              </w:rPr>
              <w:t>)</w:t>
            </w:r>
          </w:p>
        </w:tc>
      </w:tr>
      <w:tr w:rsidR="00DC6C83" w:rsidRPr="00AE5AF5" w14:paraId="26C953FD" w14:textId="77777777" w:rsidTr="00F47C34">
        <w:tc>
          <w:tcPr>
            <w:tcW w:w="2399" w:type="dxa"/>
          </w:tcPr>
          <w:p w14:paraId="23C0CA20"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Objectives</w:t>
            </w:r>
          </w:p>
        </w:tc>
        <w:tc>
          <w:tcPr>
            <w:tcW w:w="6815" w:type="dxa"/>
            <w:gridSpan w:val="2"/>
          </w:tcPr>
          <w:p w14:paraId="3616E12D" w14:textId="77777777" w:rsidR="00DC6C83" w:rsidRPr="00AE5AF5" w:rsidRDefault="00DC6C83" w:rsidP="00AD0389">
            <w:pPr>
              <w:jc w:val="both"/>
              <w:rPr>
                <w:rFonts w:ascii="Open Sans" w:hAnsi="Open Sans" w:cs="Open Sans"/>
                <w:sz w:val="20"/>
                <w:szCs w:val="20"/>
              </w:rPr>
            </w:pPr>
            <w:r>
              <w:rPr>
                <w:rFonts w:ascii="Open Sans" w:hAnsi="Open Sans" w:cs="Open Sans"/>
                <w:sz w:val="20"/>
                <w:szCs w:val="20"/>
                <w:lang w:val="en-GB"/>
              </w:rPr>
              <w:t>Students will learn the basics of civil law and will be able to apply the relevant legal regulations. They will understand the fundamental legal principles of environmental law (precautionary, polluter pays, cooperation, subsidiarity principles) and become familiar with legal sources and standardisation levels (international environmental law, EU law, environmental law at the federal, state and local levels). Students will be familiar with international agreements relating to biodiversity. They will be able to apply impact and compensatory regulations. They will also know about main activities required where plans are subject to approval or there is an obligation to perform an environmental impact assessment (EIA). They will be able to independently carry out or contribute to the approval and EIA procedure. Students will possess knowledge of the legally compliant handling of hazardous substances and the European chemical policy (REACh; students can use these as a basis for creating registers of hazardous substances and for carrying out workplace safety analyses (in accordance with German hazardous materials regulations). Students will be able to formulate and evaluate operational instructions, lead disposal concepts and document waste disposal as well as be capable of making decisions on environmental issues.</w:t>
            </w:r>
          </w:p>
        </w:tc>
      </w:tr>
      <w:tr w:rsidR="00DC6C83" w:rsidRPr="00AE5AF5" w14:paraId="2474624C" w14:textId="77777777" w:rsidTr="00F47C34">
        <w:tc>
          <w:tcPr>
            <w:tcW w:w="2399" w:type="dxa"/>
          </w:tcPr>
          <w:p w14:paraId="14A7E62E"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Content</w:t>
            </w:r>
          </w:p>
        </w:tc>
        <w:tc>
          <w:tcPr>
            <w:tcW w:w="6815" w:type="dxa"/>
            <w:gridSpan w:val="2"/>
          </w:tcPr>
          <w:p w14:paraId="08364150" w14:textId="77777777" w:rsidR="00DC6C83" w:rsidRPr="00AE5AF5" w:rsidRDefault="00DC6C83" w:rsidP="00AD0389">
            <w:pPr>
              <w:jc w:val="both"/>
              <w:rPr>
                <w:rFonts w:ascii="Open Sans" w:hAnsi="Open Sans" w:cs="Open Sans"/>
                <w:sz w:val="20"/>
                <w:szCs w:val="20"/>
              </w:rPr>
            </w:pPr>
            <w:r>
              <w:rPr>
                <w:rFonts w:ascii="Open Sans" w:hAnsi="Open Sans" w:cs="Open Sans"/>
                <w:sz w:val="20"/>
                <w:szCs w:val="20"/>
                <w:lang w:val="en-GB"/>
              </w:rPr>
              <w:t>This module covers environmental and nature conservation law, environmental impact assessments, classes of hazardous materials and their management.</w:t>
            </w:r>
          </w:p>
        </w:tc>
      </w:tr>
      <w:tr w:rsidR="00DC6C83" w:rsidRPr="00AE5AF5" w14:paraId="5B575776" w14:textId="77777777" w:rsidTr="00F47C34">
        <w:tc>
          <w:tcPr>
            <w:tcW w:w="2399" w:type="dxa"/>
          </w:tcPr>
          <w:p w14:paraId="1FEBB4FC"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 xml:space="preserve">Teaching and </w:t>
            </w:r>
            <w:r>
              <w:rPr>
                <w:rFonts w:ascii="Open Sans" w:hAnsi="Open Sans" w:cs="Open Sans"/>
                <w:sz w:val="20"/>
                <w:szCs w:val="20"/>
                <w:lang w:val="en-GB"/>
              </w:rPr>
              <w:br/>
            </w:r>
            <w:r>
              <w:rPr>
                <w:rFonts w:ascii="Open Sans" w:hAnsi="Open Sans" w:cs="Open Sans"/>
                <w:b/>
                <w:bCs/>
                <w:sz w:val="20"/>
                <w:szCs w:val="20"/>
                <w:lang w:val="en-GB"/>
              </w:rPr>
              <w:t>learning forms</w:t>
            </w:r>
          </w:p>
        </w:tc>
        <w:tc>
          <w:tcPr>
            <w:tcW w:w="6815" w:type="dxa"/>
            <w:gridSpan w:val="2"/>
          </w:tcPr>
          <w:p w14:paraId="308AE3F1" w14:textId="2B5A641B" w:rsidR="00DC6C83" w:rsidRPr="00AE5AF5" w:rsidRDefault="00DC6C83" w:rsidP="00AD0389">
            <w:pPr>
              <w:jc w:val="both"/>
              <w:rPr>
                <w:rFonts w:ascii="Open Sans" w:hAnsi="Open Sans" w:cs="Open Sans"/>
                <w:sz w:val="20"/>
                <w:szCs w:val="20"/>
              </w:rPr>
            </w:pPr>
            <w:r>
              <w:rPr>
                <w:rFonts w:ascii="Open Sans" w:hAnsi="Open Sans" w:cs="Open Sans"/>
                <w:sz w:val="20"/>
                <w:szCs w:val="20"/>
                <w:lang w:val="en-GB"/>
              </w:rPr>
              <w:t>Lectures (4 hrs/wk), practical sessions (1 hr/wk) and self-study. All teaching for this module is done in English.</w:t>
            </w:r>
          </w:p>
        </w:tc>
      </w:tr>
      <w:tr w:rsidR="00DC6C83" w:rsidRPr="00AE5AF5" w14:paraId="2854A582" w14:textId="77777777" w:rsidTr="00F47C34">
        <w:tc>
          <w:tcPr>
            <w:tcW w:w="2399" w:type="dxa"/>
          </w:tcPr>
          <w:p w14:paraId="028904D3" w14:textId="77777777" w:rsidR="00AD0389" w:rsidRDefault="00DC6C83" w:rsidP="00E60FF7">
            <w:pPr>
              <w:rPr>
                <w:rFonts w:ascii="Open Sans" w:hAnsi="Open Sans" w:cs="Open Sans"/>
                <w:b/>
                <w:sz w:val="20"/>
                <w:szCs w:val="20"/>
              </w:rPr>
            </w:pPr>
            <w:r>
              <w:rPr>
                <w:rFonts w:ascii="Open Sans" w:hAnsi="Open Sans" w:cs="Open Sans"/>
                <w:b/>
                <w:bCs/>
                <w:sz w:val="20"/>
                <w:szCs w:val="20"/>
                <w:lang w:val="en-GB"/>
              </w:rPr>
              <w:t>Participation requirements</w:t>
            </w:r>
          </w:p>
          <w:p w14:paraId="40C32B93" w14:textId="573E0D17" w:rsidR="00DC6C83" w:rsidRPr="00AE5AF5" w:rsidRDefault="00DC6C83" w:rsidP="00E60FF7">
            <w:pPr>
              <w:rPr>
                <w:rFonts w:ascii="Open Sans" w:hAnsi="Open Sans" w:cs="Open Sans"/>
                <w:b/>
                <w:sz w:val="20"/>
                <w:szCs w:val="20"/>
              </w:rPr>
            </w:pPr>
          </w:p>
        </w:tc>
        <w:tc>
          <w:tcPr>
            <w:tcW w:w="6815" w:type="dxa"/>
            <w:gridSpan w:val="2"/>
          </w:tcPr>
          <w:p w14:paraId="1A6B7AD9" w14:textId="12645FA3" w:rsidR="00DC6C83" w:rsidRPr="00AE5AF5" w:rsidRDefault="00DC6C83" w:rsidP="00AD0389">
            <w:pPr>
              <w:jc w:val="both"/>
              <w:rPr>
                <w:rFonts w:ascii="Open Sans" w:hAnsi="Open Sans" w:cs="Open Sans"/>
                <w:sz w:val="20"/>
                <w:szCs w:val="20"/>
              </w:rPr>
            </w:pPr>
            <w:r>
              <w:rPr>
                <w:rFonts w:ascii="Open Sans" w:hAnsi="Open Sans" w:cs="Open Sans"/>
                <w:sz w:val="20"/>
                <w:szCs w:val="20"/>
                <w:lang w:val="en-GB"/>
              </w:rPr>
              <w:t>None</w:t>
            </w:r>
          </w:p>
        </w:tc>
      </w:tr>
      <w:tr w:rsidR="00DC6C83" w:rsidRPr="00AE5AF5" w14:paraId="50706523" w14:textId="77777777" w:rsidTr="00F47C34">
        <w:tc>
          <w:tcPr>
            <w:tcW w:w="2399" w:type="dxa"/>
          </w:tcPr>
          <w:p w14:paraId="525E3B6D"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Applicability</w:t>
            </w:r>
          </w:p>
        </w:tc>
        <w:tc>
          <w:tcPr>
            <w:tcW w:w="6815" w:type="dxa"/>
            <w:gridSpan w:val="2"/>
          </w:tcPr>
          <w:p w14:paraId="0C3460C0" w14:textId="011423C6" w:rsidR="00B84E83" w:rsidRPr="00AE5AF5" w:rsidRDefault="00DC6C83" w:rsidP="00AD0389">
            <w:pPr>
              <w:jc w:val="both"/>
              <w:rPr>
                <w:rFonts w:ascii="Open Sans" w:hAnsi="Open Sans" w:cs="Open Sans"/>
                <w:sz w:val="20"/>
                <w:szCs w:val="20"/>
              </w:rPr>
            </w:pPr>
            <w:r>
              <w:rPr>
                <w:rFonts w:ascii="Open Sans" w:hAnsi="Open Sans" w:cs="Open Sans"/>
                <w:color w:val="000000"/>
                <w:sz w:val="20"/>
                <w:szCs w:val="20"/>
                <w:lang w:val="en-GB"/>
              </w:rPr>
              <w:t xml:space="preserve">This module is one of six electives for the focus area of biodiversity and nature conservation in the Biotechnology and Applied Ecology master’s degree programme, of which students must choose five. This module is one of nine electives for the Biodiversity and Collection Management master’s degree programme, of which four must be selected. This module is also one of </w:t>
            </w:r>
            <w:r>
              <w:rPr>
                <w:rFonts w:ascii="Open Sans" w:hAnsi="Open Sans" w:cs="Open Sans"/>
                <w:sz w:val="20"/>
                <w:szCs w:val="20"/>
                <w:lang w:val="en-GB"/>
              </w:rPr>
              <w:t>29</w:t>
            </w:r>
            <w:r>
              <w:rPr>
                <w:rFonts w:ascii="Open Sans" w:hAnsi="Open Sans" w:cs="Open Sans"/>
                <w:color w:val="000000"/>
                <w:sz w:val="20"/>
                <w:szCs w:val="20"/>
                <w:lang w:val="en-GB"/>
              </w:rPr>
              <w:t xml:space="preserve"> electives from which students on the Ecosystem Services master’s degree programme must select </w:t>
            </w:r>
            <w:r>
              <w:rPr>
                <w:rFonts w:ascii="Open Sans" w:hAnsi="Open Sans" w:cs="Open Sans"/>
                <w:sz w:val="20"/>
                <w:szCs w:val="20"/>
                <w:lang w:val="en-GB"/>
              </w:rPr>
              <w:t>according to Sec. 27(3)</w:t>
            </w:r>
            <w:r>
              <w:rPr>
                <w:rFonts w:ascii="Open Sans" w:hAnsi="Open Sans" w:cs="Open Sans"/>
                <w:color w:val="000000"/>
                <w:sz w:val="20"/>
                <w:szCs w:val="20"/>
                <w:lang w:val="en-GB"/>
              </w:rPr>
              <w:t xml:space="preserve"> of the </w:t>
            </w:r>
            <w:r>
              <w:rPr>
                <w:rFonts w:ascii="Open Sans" w:hAnsi="Open Sans" w:cs="Open Sans"/>
                <w:sz w:val="20"/>
                <w:szCs w:val="20"/>
                <w:lang w:val="en-GB"/>
              </w:rPr>
              <w:t>examination regulations</w:t>
            </w:r>
            <w:r>
              <w:rPr>
                <w:rFonts w:ascii="Open Sans" w:hAnsi="Open Sans" w:cs="Open Sans"/>
                <w:color w:val="000000"/>
                <w:sz w:val="20"/>
                <w:szCs w:val="20"/>
                <w:lang w:val="en-GB"/>
              </w:rPr>
              <w:t xml:space="preserve">. This module is a core module for the focus area of environmental management in the International Management master’s degree programme; in accordance with Sec. 26(4)(2) of the examination regulations for the International Management master’s degree programme, two of the six focus areas must be chosen. </w:t>
            </w:r>
            <w:r>
              <w:rPr>
                <w:rFonts w:ascii="Open Sans" w:hAnsi="Open Sans" w:cs="Open Sans"/>
                <w:sz w:val="20"/>
                <w:szCs w:val="20"/>
                <w:lang w:val="en-GB"/>
              </w:rPr>
              <w:t>For the Business Ethics and Responsible Management master’s degree programme,</w:t>
            </w:r>
            <w:r>
              <w:rPr>
                <w:rFonts w:ascii="Open Sans" w:hAnsi="Open Sans" w:cs="Open Sans"/>
                <w:color w:val="000000"/>
                <w:sz w:val="20"/>
                <w:szCs w:val="20"/>
                <w:lang w:val="en-GB"/>
              </w:rPr>
              <w:t xml:space="preserve"> this </w:t>
            </w:r>
            <w:r>
              <w:rPr>
                <w:rFonts w:ascii="Open Sans" w:hAnsi="Open Sans" w:cs="Open Sans"/>
                <w:sz w:val="20"/>
                <w:szCs w:val="20"/>
                <w:lang w:val="en-GB"/>
              </w:rPr>
              <w:t>is one of eleven electives, of which</w:t>
            </w:r>
            <w:r>
              <w:rPr>
                <w:rFonts w:ascii="Open Sans" w:hAnsi="Open Sans" w:cs="Open Sans"/>
                <w:color w:val="000000"/>
                <w:sz w:val="20"/>
                <w:szCs w:val="20"/>
                <w:lang w:val="en-GB"/>
              </w:rPr>
              <w:t xml:space="preserve"> six must be chosen</w:t>
            </w:r>
            <w:r>
              <w:rPr>
                <w:rFonts w:ascii="Open Sans" w:hAnsi="Open Sans" w:cs="Open Sans"/>
                <w:sz w:val="20"/>
                <w:szCs w:val="20"/>
                <w:lang w:val="en-GB"/>
              </w:rPr>
              <w:t>.</w:t>
            </w:r>
          </w:p>
        </w:tc>
      </w:tr>
      <w:tr w:rsidR="00DC6C83" w:rsidRPr="00AE5AF5" w14:paraId="7D4819F9" w14:textId="77777777" w:rsidTr="00F47C34">
        <w:tc>
          <w:tcPr>
            <w:tcW w:w="2399" w:type="dxa"/>
          </w:tcPr>
          <w:p w14:paraId="6FCD143B" w14:textId="77777777" w:rsidR="00AD0389" w:rsidRDefault="00DC6C83" w:rsidP="00E60FF7">
            <w:pPr>
              <w:rPr>
                <w:rFonts w:ascii="Open Sans" w:hAnsi="Open Sans" w:cs="Open Sans"/>
                <w:b/>
                <w:sz w:val="20"/>
                <w:szCs w:val="20"/>
              </w:rPr>
            </w:pPr>
            <w:r>
              <w:rPr>
                <w:rFonts w:ascii="Open Sans" w:hAnsi="Open Sans" w:cs="Open Sans"/>
                <w:b/>
                <w:bCs/>
                <w:sz w:val="20"/>
                <w:szCs w:val="20"/>
                <w:lang w:val="en-GB"/>
              </w:rPr>
              <w:t>Requirements for the award of credit points</w:t>
            </w:r>
          </w:p>
          <w:p w14:paraId="02E4E32F" w14:textId="0C889BC9" w:rsidR="00DC6C83" w:rsidRPr="00AE5AF5" w:rsidRDefault="00DC6C83" w:rsidP="00E60FF7">
            <w:pPr>
              <w:rPr>
                <w:rFonts w:ascii="Open Sans" w:hAnsi="Open Sans" w:cs="Open Sans"/>
                <w:b/>
                <w:sz w:val="20"/>
                <w:szCs w:val="20"/>
              </w:rPr>
            </w:pPr>
          </w:p>
        </w:tc>
        <w:tc>
          <w:tcPr>
            <w:tcW w:w="6815" w:type="dxa"/>
            <w:gridSpan w:val="2"/>
          </w:tcPr>
          <w:p w14:paraId="21EC3208" w14:textId="696142B2" w:rsidR="00DC6C83" w:rsidRPr="00AE5AF5" w:rsidRDefault="00DC6C83" w:rsidP="00E60FF7">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one end-of-semester exam in English of 180 minutes.</w:t>
            </w:r>
          </w:p>
        </w:tc>
      </w:tr>
      <w:tr w:rsidR="00DC6C83" w:rsidRPr="00AE5AF5" w14:paraId="12C413C7" w14:textId="77777777" w:rsidTr="00F47C34">
        <w:tc>
          <w:tcPr>
            <w:tcW w:w="2399" w:type="dxa"/>
          </w:tcPr>
          <w:p w14:paraId="521957B9"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Credit points and grades</w:t>
            </w:r>
          </w:p>
        </w:tc>
        <w:tc>
          <w:tcPr>
            <w:tcW w:w="6815" w:type="dxa"/>
            <w:gridSpan w:val="2"/>
          </w:tcPr>
          <w:p w14:paraId="31472E32" w14:textId="77777777" w:rsidR="00DC6C83" w:rsidRPr="00AE5AF5" w:rsidRDefault="00DC6C83" w:rsidP="00E60FF7">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DC6C83" w:rsidRPr="00AE5AF5" w14:paraId="73B9693B" w14:textId="77777777" w:rsidTr="00F47C34">
        <w:trPr>
          <w:trHeight w:val="523"/>
        </w:trPr>
        <w:tc>
          <w:tcPr>
            <w:tcW w:w="2399" w:type="dxa"/>
          </w:tcPr>
          <w:p w14:paraId="07376415"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 xml:space="preserve">Frequency of the </w:t>
            </w:r>
            <w:r>
              <w:rPr>
                <w:rFonts w:ascii="Open Sans" w:hAnsi="Open Sans" w:cs="Open Sans"/>
                <w:sz w:val="20"/>
                <w:szCs w:val="20"/>
                <w:lang w:val="en-GB"/>
              </w:rPr>
              <w:br/>
            </w:r>
            <w:r>
              <w:rPr>
                <w:rFonts w:ascii="Open Sans" w:hAnsi="Open Sans" w:cs="Open Sans"/>
                <w:b/>
                <w:bCs/>
                <w:sz w:val="20"/>
                <w:szCs w:val="20"/>
                <w:lang w:val="en-GB"/>
              </w:rPr>
              <w:t>module</w:t>
            </w:r>
          </w:p>
        </w:tc>
        <w:tc>
          <w:tcPr>
            <w:tcW w:w="6815" w:type="dxa"/>
            <w:gridSpan w:val="2"/>
          </w:tcPr>
          <w:p w14:paraId="7307223D" w14:textId="77777777" w:rsidR="00DC6C83" w:rsidRPr="00AE5AF5" w:rsidRDefault="00DC6C83" w:rsidP="00E60FF7">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DC6C83" w:rsidRPr="00AE5AF5" w14:paraId="52654BFF" w14:textId="77777777" w:rsidTr="00F47C34">
        <w:tc>
          <w:tcPr>
            <w:tcW w:w="2399" w:type="dxa"/>
          </w:tcPr>
          <w:p w14:paraId="2B06EC01"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 xml:space="preserve">Workload </w:t>
            </w:r>
          </w:p>
        </w:tc>
        <w:tc>
          <w:tcPr>
            <w:tcW w:w="6815" w:type="dxa"/>
            <w:gridSpan w:val="2"/>
          </w:tcPr>
          <w:p w14:paraId="4398A7AC" w14:textId="6E95B6AE" w:rsidR="00DC6C83" w:rsidRPr="00AE5AF5" w:rsidRDefault="00DC6C83" w:rsidP="00E60FF7">
            <w:pPr>
              <w:jc w:val="both"/>
              <w:rPr>
                <w:rFonts w:ascii="Open Sans" w:hAnsi="Open Sans" w:cs="Open Sans"/>
                <w:sz w:val="20"/>
                <w:szCs w:val="20"/>
              </w:rPr>
            </w:pPr>
            <w:r>
              <w:rPr>
                <w:rFonts w:ascii="Open Sans" w:hAnsi="Open Sans" w:cs="Open Sans"/>
                <w:sz w:val="20"/>
                <w:szCs w:val="20"/>
                <w:lang w:val="en-GB"/>
              </w:rPr>
              <w:t>The total workload for this module is 150 hours. Of these, 75 hours are allocated for lectures and teaching activities and 75 hours for self-study, including exam preparation and the examination itself.</w:t>
            </w:r>
          </w:p>
        </w:tc>
      </w:tr>
      <w:tr w:rsidR="00DC6C83" w:rsidRPr="00AE5AF5" w14:paraId="2C185E0C" w14:textId="77777777" w:rsidTr="00F47C34">
        <w:tc>
          <w:tcPr>
            <w:tcW w:w="2399" w:type="dxa"/>
          </w:tcPr>
          <w:p w14:paraId="13215FAA" w14:textId="77777777"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Module duration</w:t>
            </w:r>
          </w:p>
        </w:tc>
        <w:tc>
          <w:tcPr>
            <w:tcW w:w="6815" w:type="dxa"/>
            <w:gridSpan w:val="2"/>
          </w:tcPr>
          <w:p w14:paraId="025FB110" w14:textId="77777777" w:rsidR="00DC6C83" w:rsidRPr="00AE5AF5" w:rsidRDefault="00DC6C83" w:rsidP="00E60FF7">
            <w:pPr>
              <w:rPr>
                <w:rFonts w:ascii="Open Sans" w:hAnsi="Open Sans" w:cs="Open Sans"/>
                <w:sz w:val="20"/>
                <w:szCs w:val="20"/>
              </w:rPr>
            </w:pPr>
            <w:r>
              <w:rPr>
                <w:rFonts w:ascii="Open Sans" w:hAnsi="Open Sans" w:cs="Open Sans"/>
                <w:sz w:val="20"/>
                <w:szCs w:val="20"/>
                <w:lang w:val="en-GB"/>
              </w:rPr>
              <w:t>The module lasts for one semester.</w:t>
            </w:r>
          </w:p>
        </w:tc>
      </w:tr>
      <w:tr w:rsidR="00DC6C83" w:rsidRPr="00AE5AF5" w14:paraId="60568F4C" w14:textId="77777777" w:rsidTr="00F47C34">
        <w:tc>
          <w:tcPr>
            <w:tcW w:w="2399" w:type="dxa"/>
          </w:tcPr>
          <w:p w14:paraId="3DDCC4C9" w14:textId="1825D46F" w:rsidR="00DC6C83" w:rsidRPr="00AE5AF5" w:rsidRDefault="00DC6C83" w:rsidP="00E60FF7">
            <w:pPr>
              <w:rPr>
                <w:rFonts w:ascii="Open Sans" w:hAnsi="Open Sans" w:cs="Open Sans"/>
                <w:b/>
                <w:sz w:val="20"/>
                <w:szCs w:val="20"/>
              </w:rPr>
            </w:pPr>
            <w:r>
              <w:rPr>
                <w:rFonts w:ascii="Open Sans" w:hAnsi="Open Sans" w:cs="Open Sans"/>
                <w:b/>
                <w:bCs/>
                <w:sz w:val="20"/>
                <w:szCs w:val="20"/>
                <w:lang w:val="en-GB"/>
              </w:rPr>
              <w:t>Recommended literature</w:t>
            </w:r>
          </w:p>
        </w:tc>
        <w:tc>
          <w:tcPr>
            <w:tcW w:w="6815" w:type="dxa"/>
            <w:gridSpan w:val="2"/>
          </w:tcPr>
          <w:p w14:paraId="59761601" w14:textId="77777777" w:rsidR="00DC6C83" w:rsidRPr="0053673B" w:rsidRDefault="00DC6C83" w:rsidP="00E60FF7">
            <w:pPr>
              <w:jc w:val="both"/>
              <w:rPr>
                <w:rFonts w:ascii="Open Sans" w:hAnsi="Open Sans" w:cs="Open Sans"/>
                <w:sz w:val="20"/>
                <w:szCs w:val="20"/>
                <w:lang w:val="de-DE"/>
              </w:rPr>
            </w:pPr>
            <w:r w:rsidRPr="0053673B">
              <w:rPr>
                <w:rFonts w:ascii="Open Sans" w:hAnsi="Open Sans" w:cs="Open Sans"/>
                <w:sz w:val="20"/>
                <w:szCs w:val="20"/>
                <w:lang w:val="de-DE"/>
              </w:rPr>
              <w:t xml:space="preserve">Delakowitz, B. (2016): </w:t>
            </w:r>
            <w:r w:rsidRPr="0053673B">
              <w:rPr>
                <w:rFonts w:ascii="Open Sans" w:hAnsi="Open Sans" w:cs="Open Sans"/>
                <w:i/>
                <w:iCs/>
                <w:sz w:val="20"/>
                <w:szCs w:val="20"/>
                <w:lang w:val="de-DE"/>
              </w:rPr>
              <w:t>Skript Grundlagen Umweltrecht</w:t>
            </w:r>
            <w:r w:rsidRPr="0053673B">
              <w:rPr>
                <w:rFonts w:ascii="Open Sans" w:hAnsi="Open Sans" w:cs="Open Sans"/>
                <w:sz w:val="20"/>
                <w:szCs w:val="20"/>
                <w:lang w:val="de-DE"/>
              </w:rPr>
              <w:t>; Hochschule Zittau/Görlitz</w:t>
            </w:r>
          </w:p>
          <w:p w14:paraId="22370D0A" w14:textId="77777777" w:rsidR="00DC6C83" w:rsidRPr="0053673B" w:rsidRDefault="00DC6C83" w:rsidP="00E60FF7">
            <w:pPr>
              <w:jc w:val="both"/>
              <w:rPr>
                <w:rFonts w:ascii="Open Sans" w:hAnsi="Open Sans" w:cs="Open Sans"/>
                <w:sz w:val="20"/>
                <w:szCs w:val="20"/>
                <w:lang w:val="de-DE"/>
              </w:rPr>
            </w:pPr>
            <w:r w:rsidRPr="0053673B">
              <w:rPr>
                <w:rFonts w:ascii="Open Sans" w:hAnsi="Open Sans" w:cs="Open Sans"/>
                <w:sz w:val="20"/>
                <w:szCs w:val="20"/>
                <w:lang w:val="de-DE"/>
              </w:rPr>
              <w:t xml:space="preserve">Delakowitz, B. (2016): </w:t>
            </w:r>
            <w:r w:rsidRPr="0053673B">
              <w:rPr>
                <w:rFonts w:ascii="Open Sans" w:hAnsi="Open Sans" w:cs="Open Sans"/>
                <w:i/>
                <w:iCs/>
                <w:sz w:val="20"/>
                <w:szCs w:val="20"/>
                <w:lang w:val="de-DE"/>
              </w:rPr>
              <w:t>Skript Grundlagen Energierecht</w:t>
            </w:r>
            <w:r w:rsidRPr="0053673B">
              <w:rPr>
                <w:rFonts w:ascii="Open Sans" w:hAnsi="Open Sans" w:cs="Open Sans"/>
                <w:sz w:val="20"/>
                <w:szCs w:val="20"/>
                <w:lang w:val="de-DE"/>
              </w:rPr>
              <w:t>; Hochschule Zittau/Görlitz</w:t>
            </w:r>
          </w:p>
          <w:p w14:paraId="34FC08F5" w14:textId="77777777" w:rsidR="00DC6C83" w:rsidRPr="0053673B" w:rsidRDefault="00DC6C83" w:rsidP="00E60FF7">
            <w:pPr>
              <w:jc w:val="both"/>
              <w:rPr>
                <w:rFonts w:ascii="Open Sans" w:hAnsi="Open Sans" w:cs="Open Sans"/>
                <w:sz w:val="20"/>
                <w:szCs w:val="20"/>
                <w:lang w:val="de-DE"/>
              </w:rPr>
            </w:pPr>
            <w:r w:rsidRPr="0053673B">
              <w:rPr>
                <w:rFonts w:ascii="Open Sans" w:hAnsi="Open Sans" w:cs="Open Sans"/>
                <w:sz w:val="20"/>
                <w:szCs w:val="20"/>
                <w:lang w:val="de-DE"/>
              </w:rPr>
              <w:t xml:space="preserve">Delakowitz, B. (2016): </w:t>
            </w:r>
            <w:r w:rsidRPr="0053673B">
              <w:rPr>
                <w:rFonts w:ascii="Open Sans" w:hAnsi="Open Sans" w:cs="Open Sans"/>
                <w:i/>
                <w:iCs/>
                <w:sz w:val="20"/>
                <w:szCs w:val="20"/>
                <w:lang w:val="de-DE"/>
              </w:rPr>
              <w:t>Skript Grundlagen Gefahrstoffrecht</w:t>
            </w:r>
            <w:r w:rsidRPr="0053673B">
              <w:rPr>
                <w:rFonts w:ascii="Open Sans" w:hAnsi="Open Sans" w:cs="Open Sans"/>
                <w:sz w:val="20"/>
                <w:szCs w:val="20"/>
                <w:lang w:val="de-DE"/>
              </w:rPr>
              <w:t>; Hochschule Zittau/Görlitz</w:t>
            </w:r>
          </w:p>
          <w:p w14:paraId="43F06E0E" w14:textId="701D28C0" w:rsidR="00DC6C83" w:rsidRPr="0053673B" w:rsidRDefault="00DC6C83" w:rsidP="00E60FF7">
            <w:pPr>
              <w:jc w:val="both"/>
              <w:rPr>
                <w:rFonts w:ascii="Open Sans" w:hAnsi="Open Sans" w:cs="Open Sans"/>
                <w:sz w:val="20"/>
                <w:szCs w:val="20"/>
                <w:lang w:val="de-DE"/>
              </w:rPr>
            </w:pPr>
            <w:r w:rsidRPr="0053673B">
              <w:rPr>
                <w:rFonts w:ascii="Open Sans" w:hAnsi="Open Sans" w:cs="Open Sans"/>
                <w:sz w:val="20"/>
                <w:szCs w:val="20"/>
                <w:lang w:val="de-DE"/>
              </w:rPr>
              <w:t xml:space="preserve">Kotulla, M. (2014): </w:t>
            </w:r>
            <w:r w:rsidRPr="0053673B">
              <w:rPr>
                <w:rFonts w:ascii="Open Sans" w:hAnsi="Open Sans" w:cs="Open Sans"/>
                <w:i/>
                <w:iCs/>
                <w:sz w:val="20"/>
                <w:szCs w:val="20"/>
                <w:lang w:val="de-DE"/>
              </w:rPr>
              <w:t>Umweltrecht - Grundstrukturen und Fälle</w:t>
            </w:r>
            <w:r w:rsidRPr="0053673B">
              <w:rPr>
                <w:rFonts w:ascii="Open Sans" w:hAnsi="Open Sans" w:cs="Open Sans"/>
                <w:sz w:val="20"/>
                <w:szCs w:val="20"/>
                <w:lang w:val="de-DE"/>
              </w:rPr>
              <w:t>. 6th edition; Boorberg Verlag.</w:t>
            </w:r>
          </w:p>
          <w:p w14:paraId="79BADAC3" w14:textId="77777777" w:rsidR="00DC6C83" w:rsidRPr="0053673B" w:rsidRDefault="00DC6C83" w:rsidP="00E60FF7">
            <w:pPr>
              <w:jc w:val="both"/>
              <w:rPr>
                <w:rFonts w:ascii="Open Sans" w:hAnsi="Open Sans" w:cs="Open Sans"/>
                <w:sz w:val="20"/>
                <w:szCs w:val="20"/>
                <w:lang w:val="de-DE"/>
              </w:rPr>
            </w:pPr>
            <w:r w:rsidRPr="0053673B">
              <w:rPr>
                <w:rFonts w:ascii="Open Sans" w:hAnsi="Open Sans" w:cs="Open Sans"/>
                <w:sz w:val="20"/>
                <w:szCs w:val="20"/>
                <w:lang w:val="de-DE"/>
              </w:rPr>
              <w:t xml:space="preserve">Kluth, W., Smeddinck, U. (2013): </w:t>
            </w:r>
            <w:r w:rsidRPr="0053673B">
              <w:rPr>
                <w:rFonts w:ascii="Open Sans" w:hAnsi="Open Sans" w:cs="Open Sans"/>
                <w:i/>
                <w:iCs/>
                <w:sz w:val="20"/>
                <w:szCs w:val="20"/>
                <w:lang w:val="de-DE"/>
              </w:rPr>
              <w:t>Umweltrecht - Ein Lehrbuch</w:t>
            </w:r>
            <w:r w:rsidRPr="0053673B">
              <w:rPr>
                <w:rFonts w:ascii="Open Sans" w:hAnsi="Open Sans" w:cs="Open Sans"/>
                <w:sz w:val="20"/>
                <w:szCs w:val="20"/>
                <w:lang w:val="de-DE"/>
              </w:rPr>
              <w:t>. Springer Spektrum</w:t>
            </w:r>
          </w:p>
          <w:p w14:paraId="10675637" w14:textId="3E313A26" w:rsidR="00DC6C83" w:rsidRPr="00AE5AF5" w:rsidRDefault="00DC6C83" w:rsidP="00E60FF7">
            <w:pPr>
              <w:jc w:val="both"/>
              <w:rPr>
                <w:rFonts w:ascii="Open Sans" w:hAnsi="Open Sans" w:cs="Open Sans"/>
                <w:sz w:val="20"/>
                <w:szCs w:val="20"/>
              </w:rPr>
            </w:pPr>
            <w:r w:rsidRPr="0053673B">
              <w:rPr>
                <w:rFonts w:ascii="Open Sans" w:hAnsi="Open Sans" w:cs="Open Sans"/>
                <w:sz w:val="20"/>
                <w:szCs w:val="20"/>
                <w:lang w:val="de-DE"/>
              </w:rPr>
              <w:t xml:space="preserve">Makuch, K., Pereira, R. (Eds.) </w:t>
            </w:r>
            <w:r>
              <w:rPr>
                <w:rFonts w:ascii="Open Sans" w:hAnsi="Open Sans" w:cs="Open Sans"/>
                <w:sz w:val="20"/>
                <w:szCs w:val="20"/>
                <w:lang w:val="en-GB"/>
              </w:rPr>
              <w:t xml:space="preserve">(2012): </w:t>
            </w:r>
            <w:r>
              <w:rPr>
                <w:rFonts w:ascii="Open Sans" w:hAnsi="Open Sans" w:cs="Open Sans"/>
                <w:i/>
                <w:iCs/>
                <w:sz w:val="20"/>
                <w:szCs w:val="20"/>
                <w:lang w:val="en-GB"/>
              </w:rPr>
              <w:t>Environmental and Energy Law</w:t>
            </w:r>
            <w:r>
              <w:rPr>
                <w:rFonts w:ascii="Open Sans" w:hAnsi="Open Sans" w:cs="Open Sans"/>
                <w:sz w:val="20"/>
                <w:szCs w:val="20"/>
                <w:lang w:val="en-GB"/>
              </w:rPr>
              <w:t>. Wiley-Blackwell.</w:t>
            </w:r>
          </w:p>
          <w:p w14:paraId="67633AB2" w14:textId="671835C0" w:rsidR="00DC6C83" w:rsidRPr="00AE5AF5" w:rsidRDefault="00DC6C83" w:rsidP="00E60FF7">
            <w:pPr>
              <w:jc w:val="both"/>
              <w:rPr>
                <w:rFonts w:ascii="Open Sans" w:hAnsi="Open Sans" w:cs="Open Sans"/>
                <w:sz w:val="20"/>
                <w:szCs w:val="20"/>
              </w:rPr>
            </w:pPr>
            <w:r>
              <w:rPr>
                <w:rFonts w:ascii="Open Sans" w:hAnsi="Open Sans" w:cs="Open Sans"/>
                <w:sz w:val="20"/>
                <w:szCs w:val="20"/>
                <w:lang w:val="en-GB"/>
              </w:rPr>
              <w:t xml:space="preserve">Morgera, E. (2017): </w:t>
            </w:r>
            <w:r>
              <w:rPr>
                <w:rFonts w:ascii="Open Sans" w:hAnsi="Open Sans" w:cs="Open Sans"/>
                <w:i/>
                <w:iCs/>
                <w:sz w:val="20"/>
                <w:szCs w:val="20"/>
                <w:lang w:val="en-GB"/>
              </w:rPr>
              <w:t>Corporate Accountability in International Environmental Law</w:t>
            </w:r>
            <w:r>
              <w:rPr>
                <w:rFonts w:ascii="Open Sans" w:hAnsi="Open Sans" w:cs="Open Sans"/>
                <w:sz w:val="20"/>
                <w:szCs w:val="20"/>
                <w:lang w:val="en-GB"/>
              </w:rPr>
              <w:t>. 2nd edition; Oxford University Press.</w:t>
            </w:r>
          </w:p>
          <w:p w14:paraId="64CF99C6" w14:textId="74001CD3" w:rsidR="00DC6C83" w:rsidRPr="00AE5AF5" w:rsidRDefault="00DC6C83" w:rsidP="00E60FF7">
            <w:pPr>
              <w:jc w:val="both"/>
              <w:rPr>
                <w:rFonts w:ascii="Open Sans" w:hAnsi="Open Sans" w:cs="Open Sans"/>
                <w:sz w:val="20"/>
                <w:szCs w:val="20"/>
              </w:rPr>
            </w:pPr>
            <w:r>
              <w:rPr>
                <w:rFonts w:ascii="Open Sans" w:hAnsi="Open Sans" w:cs="Open Sans"/>
                <w:sz w:val="20"/>
                <w:szCs w:val="20"/>
                <w:lang w:val="en-GB"/>
              </w:rPr>
              <w:t xml:space="preserve">Morgera, E., Razzaque, J. (Eds.) (2017): </w:t>
            </w:r>
            <w:r>
              <w:rPr>
                <w:rFonts w:ascii="Open Sans" w:hAnsi="Open Sans" w:cs="Open Sans"/>
                <w:i/>
                <w:iCs/>
                <w:sz w:val="20"/>
                <w:szCs w:val="20"/>
                <w:lang w:val="en-GB"/>
              </w:rPr>
              <w:t>Biodiversity and Nature Protection Law.</w:t>
            </w:r>
            <w:r>
              <w:rPr>
                <w:rFonts w:ascii="Open Sans" w:hAnsi="Open Sans" w:cs="Open Sans"/>
                <w:sz w:val="20"/>
                <w:szCs w:val="20"/>
                <w:lang w:val="en-GB"/>
              </w:rPr>
              <w:t xml:space="preserve"> </w:t>
            </w:r>
            <w:r>
              <w:rPr>
                <w:rFonts w:ascii="Open Sans" w:hAnsi="Open Sans" w:cs="Open Sans"/>
                <w:i/>
                <w:iCs/>
                <w:sz w:val="20"/>
                <w:szCs w:val="20"/>
                <w:lang w:val="en-GB"/>
              </w:rPr>
              <w:t>Elgar Encyclopedia of Environmental Law; University of Strathclyde</w:t>
            </w:r>
            <w:r>
              <w:rPr>
                <w:rFonts w:ascii="Open Sans" w:hAnsi="Open Sans" w:cs="Open Sans"/>
                <w:sz w:val="20"/>
                <w:szCs w:val="20"/>
                <w:lang w:val="en-GB"/>
              </w:rPr>
              <w:t>.</w:t>
            </w:r>
          </w:p>
          <w:p w14:paraId="0B4B3C57" w14:textId="69030B0B" w:rsidR="00DC6C83" w:rsidRPr="00AE5AF5" w:rsidRDefault="00DC6C83" w:rsidP="00E60FF7">
            <w:pPr>
              <w:jc w:val="both"/>
              <w:rPr>
                <w:rFonts w:ascii="Open Sans" w:hAnsi="Open Sans" w:cs="Open Sans"/>
                <w:sz w:val="20"/>
                <w:szCs w:val="20"/>
              </w:rPr>
            </w:pPr>
            <w:r>
              <w:rPr>
                <w:rFonts w:ascii="Open Sans" w:hAnsi="Open Sans" w:cs="Open Sans"/>
                <w:sz w:val="20"/>
                <w:szCs w:val="20"/>
                <w:lang w:val="en-GB"/>
              </w:rPr>
              <w:t xml:space="preserve">Storm, P.-Chr.: </w:t>
            </w:r>
            <w:r>
              <w:rPr>
                <w:rFonts w:ascii="Open Sans" w:hAnsi="Open Sans" w:cs="Open Sans"/>
                <w:i/>
                <w:iCs/>
                <w:sz w:val="20"/>
                <w:szCs w:val="20"/>
                <w:lang w:val="en-GB"/>
              </w:rPr>
              <w:t>Umweltrecht</w:t>
            </w:r>
            <w:r>
              <w:rPr>
                <w:rFonts w:ascii="Open Sans" w:hAnsi="Open Sans" w:cs="Open Sans"/>
                <w:sz w:val="20"/>
                <w:szCs w:val="20"/>
                <w:lang w:val="en-GB"/>
              </w:rPr>
              <w:t>, Beck-Texte in dtv (in current edition).</w:t>
            </w:r>
          </w:p>
        </w:tc>
      </w:tr>
    </w:tbl>
    <w:p w14:paraId="0B68B202" w14:textId="77777777" w:rsidR="00952E94" w:rsidRDefault="00952E94" w:rsidP="00E60FF7">
      <w:pPr>
        <w:widowControl/>
        <w:rPr>
          <w:rFonts w:ascii="Open Sans" w:hAnsi="Open Sans" w:cs="Open Sans"/>
          <w:sz w:val="20"/>
          <w:szCs w:val="20"/>
          <w:lang w:val="en-GB"/>
        </w:rPr>
      </w:pPr>
    </w:p>
    <w:p w14:paraId="6A182DD2" w14:textId="77777777" w:rsidR="00952E94" w:rsidRDefault="00952E94">
      <w:pPr>
        <w:widowControl/>
        <w:rPr>
          <w:rFonts w:ascii="Open Sans" w:hAnsi="Open Sans" w:cs="Open Sans"/>
          <w:sz w:val="20"/>
          <w:szCs w:val="20"/>
          <w:lang w:val="en-GB"/>
        </w:rPr>
      </w:pPr>
      <w:r>
        <w:rPr>
          <w:rFonts w:ascii="Open Sans" w:hAnsi="Open Sans" w:cs="Open Sans"/>
          <w:sz w:val="20"/>
          <w:szCs w:val="20"/>
          <w:lang w:val="en-GB"/>
        </w:rPr>
        <w:br w:type="page"/>
      </w:r>
    </w:p>
    <w:tbl>
      <w:tblPr>
        <w:tblW w:w="9072" w:type="dxa"/>
        <w:tblInd w:w="5" w:type="dxa"/>
        <w:tblLayout w:type="fixed"/>
        <w:tblCellMar>
          <w:top w:w="113" w:type="dxa"/>
          <w:left w:w="113" w:type="dxa"/>
          <w:bottom w:w="113" w:type="dxa"/>
          <w:right w:w="113" w:type="dxa"/>
        </w:tblCellMar>
        <w:tblLook w:val="0000" w:firstRow="0" w:lastRow="0" w:firstColumn="0" w:lastColumn="0" w:noHBand="0" w:noVBand="0"/>
      </w:tblPr>
      <w:tblGrid>
        <w:gridCol w:w="2552"/>
        <w:gridCol w:w="2835"/>
        <w:gridCol w:w="3685"/>
      </w:tblGrid>
      <w:tr w:rsidR="00952E94" w:rsidRPr="00AE5AF5" w14:paraId="1499E030" w14:textId="77777777" w:rsidTr="00C3089F">
        <w:trPr>
          <w:trHeight w:hRule="exact" w:val="687"/>
        </w:trPr>
        <w:tc>
          <w:tcPr>
            <w:tcW w:w="2552" w:type="dxa"/>
            <w:tcBorders>
              <w:top w:val="single" w:sz="4" w:space="0" w:color="000000"/>
              <w:left w:val="single" w:sz="4" w:space="0" w:color="000000"/>
              <w:bottom w:val="single" w:sz="4" w:space="0" w:color="000000"/>
              <w:right w:val="single" w:sz="4" w:space="0" w:color="000000"/>
            </w:tcBorders>
          </w:tcPr>
          <w:p w14:paraId="3CA2C49B"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Module number</w:t>
            </w:r>
          </w:p>
        </w:tc>
        <w:tc>
          <w:tcPr>
            <w:tcW w:w="2835" w:type="dxa"/>
            <w:tcBorders>
              <w:top w:val="single" w:sz="4" w:space="0" w:color="000000"/>
              <w:left w:val="single" w:sz="4" w:space="0" w:color="000000"/>
              <w:bottom w:val="single" w:sz="4" w:space="0" w:color="000000"/>
              <w:right w:val="single" w:sz="4" w:space="0" w:color="000000"/>
            </w:tcBorders>
          </w:tcPr>
          <w:p w14:paraId="4B5D36B0"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Module name</w:t>
            </w:r>
          </w:p>
        </w:tc>
        <w:tc>
          <w:tcPr>
            <w:tcW w:w="3685" w:type="dxa"/>
            <w:tcBorders>
              <w:top w:val="single" w:sz="4" w:space="0" w:color="000000"/>
              <w:left w:val="single" w:sz="4" w:space="0" w:color="000000"/>
              <w:bottom w:val="single" w:sz="4" w:space="0" w:color="000000"/>
              <w:right w:val="single" w:sz="4" w:space="0" w:color="000000"/>
            </w:tcBorders>
          </w:tcPr>
          <w:p w14:paraId="5207E99C"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Lecturer responsible</w:t>
            </w:r>
          </w:p>
        </w:tc>
      </w:tr>
      <w:tr w:rsidR="00952E94" w:rsidRPr="00AE5AF5" w14:paraId="11DC6D94" w14:textId="77777777" w:rsidTr="00C3089F">
        <w:trPr>
          <w:trHeight w:hRule="exact" w:val="741"/>
        </w:trPr>
        <w:tc>
          <w:tcPr>
            <w:tcW w:w="2552" w:type="dxa"/>
            <w:tcBorders>
              <w:top w:val="single" w:sz="4" w:space="0" w:color="000000"/>
              <w:left w:val="single" w:sz="4" w:space="0" w:color="000000"/>
              <w:bottom w:val="single" w:sz="4" w:space="0" w:color="000000"/>
              <w:right w:val="single" w:sz="4" w:space="0" w:color="000000"/>
            </w:tcBorders>
          </w:tcPr>
          <w:p w14:paraId="6E3A5518" w14:textId="77777777" w:rsidR="00952E94" w:rsidRPr="00AE5AF5" w:rsidRDefault="00952E94" w:rsidP="00C3089F">
            <w:pPr>
              <w:kinsoku w:val="0"/>
              <w:overflowPunct w:val="0"/>
              <w:autoSpaceDE w:val="0"/>
              <w:autoSpaceDN w:val="0"/>
              <w:adjustRightInd w:val="0"/>
              <w:ind w:left="107" w:right="142"/>
              <w:rPr>
                <w:rFonts w:ascii="Open Sans" w:hAnsi="Open Sans" w:cs="Open Sans"/>
                <w:sz w:val="20"/>
                <w:szCs w:val="20"/>
              </w:rPr>
            </w:pPr>
            <w:r>
              <w:rPr>
                <w:rFonts w:ascii="Open Sans" w:hAnsi="Open Sans" w:cs="Open Sans"/>
                <w:color w:val="000000"/>
                <w:sz w:val="20"/>
                <w:szCs w:val="20"/>
                <w:lang w:val="en-GB"/>
              </w:rPr>
              <w:t>M_IM 3.4.1</w:t>
            </w:r>
          </w:p>
        </w:tc>
        <w:tc>
          <w:tcPr>
            <w:tcW w:w="2835" w:type="dxa"/>
            <w:tcBorders>
              <w:top w:val="single" w:sz="4" w:space="0" w:color="000000"/>
              <w:left w:val="single" w:sz="4" w:space="0" w:color="000000"/>
              <w:bottom w:val="single" w:sz="4" w:space="0" w:color="000000"/>
              <w:right w:val="single" w:sz="4" w:space="0" w:color="000000"/>
            </w:tcBorders>
          </w:tcPr>
          <w:p w14:paraId="4EDF7ABF" w14:textId="77777777" w:rsidR="00952E94" w:rsidRDefault="00952E94" w:rsidP="00C3089F">
            <w:pPr>
              <w:jc w:val="both"/>
              <w:rPr>
                <w:rFonts w:ascii="Open Sans" w:hAnsi="Open Sans" w:cs="Open Sans"/>
                <w:sz w:val="20"/>
                <w:szCs w:val="20"/>
              </w:rPr>
            </w:pPr>
            <w:r>
              <w:rPr>
                <w:rFonts w:ascii="Open Sans" w:hAnsi="Open Sans" w:cs="Open Sans"/>
                <w:sz w:val="20"/>
                <w:szCs w:val="20"/>
                <w:lang w:val="en-GB"/>
              </w:rPr>
              <w:t xml:space="preserve">Case Studies in </w:t>
            </w:r>
          </w:p>
          <w:p w14:paraId="6E74C322" w14:textId="77777777" w:rsidR="00952E94" w:rsidRPr="007A1375" w:rsidRDefault="00952E94" w:rsidP="00C3089F">
            <w:pPr>
              <w:jc w:val="both"/>
              <w:rPr>
                <w:rFonts w:ascii="Open Sans" w:hAnsi="Open Sans" w:cs="Open Sans"/>
                <w:sz w:val="20"/>
                <w:szCs w:val="20"/>
              </w:rPr>
            </w:pPr>
            <w:r>
              <w:rPr>
                <w:rFonts w:ascii="Open Sans" w:hAnsi="Open Sans" w:cs="Open Sans"/>
                <w:sz w:val="20"/>
                <w:szCs w:val="20"/>
                <w:lang w:val="en-GB"/>
              </w:rPr>
              <w:t>Supply Chain Management</w:t>
            </w:r>
          </w:p>
        </w:tc>
        <w:tc>
          <w:tcPr>
            <w:tcW w:w="3685" w:type="dxa"/>
            <w:tcBorders>
              <w:top w:val="single" w:sz="4" w:space="0" w:color="000000"/>
              <w:left w:val="single" w:sz="4" w:space="0" w:color="000000"/>
              <w:bottom w:val="single" w:sz="4" w:space="0" w:color="000000"/>
              <w:right w:val="single" w:sz="4" w:space="0" w:color="000000"/>
            </w:tcBorders>
          </w:tcPr>
          <w:p w14:paraId="106ECFB6" w14:textId="77777777" w:rsidR="00952E94" w:rsidRPr="007A1375" w:rsidRDefault="00952E94" w:rsidP="00C3089F">
            <w:pPr>
              <w:jc w:val="both"/>
              <w:rPr>
                <w:rFonts w:ascii="Open Sans" w:hAnsi="Open Sans" w:cs="Open Sans"/>
                <w:sz w:val="20"/>
                <w:szCs w:val="20"/>
              </w:rPr>
            </w:pPr>
            <w:r>
              <w:rPr>
                <w:rFonts w:ascii="Open Sans" w:hAnsi="Open Sans" w:cs="Open Sans"/>
                <w:sz w:val="20"/>
                <w:szCs w:val="20"/>
                <w:lang w:val="en-GB"/>
              </w:rPr>
              <w:t>Prof. Claus</w:t>
            </w:r>
          </w:p>
          <w:p w14:paraId="06234360"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(thorsten.claus@tu-dresden.de)</w:t>
            </w:r>
          </w:p>
        </w:tc>
      </w:tr>
      <w:tr w:rsidR="00952E94" w:rsidRPr="00AE5AF5" w14:paraId="73A16EEA" w14:textId="77777777" w:rsidTr="00C3089F">
        <w:trPr>
          <w:trHeight w:hRule="exact" w:val="2013"/>
        </w:trPr>
        <w:tc>
          <w:tcPr>
            <w:tcW w:w="2552" w:type="dxa"/>
            <w:tcBorders>
              <w:top w:val="single" w:sz="4" w:space="0" w:color="000000"/>
              <w:left w:val="single" w:sz="4" w:space="0" w:color="000000"/>
              <w:bottom w:val="single" w:sz="4" w:space="0" w:color="000000"/>
              <w:right w:val="single" w:sz="4" w:space="0" w:color="000000"/>
            </w:tcBorders>
          </w:tcPr>
          <w:p w14:paraId="506486FA"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Objectives</w:t>
            </w:r>
          </w:p>
        </w:tc>
        <w:tc>
          <w:tcPr>
            <w:tcW w:w="6520" w:type="dxa"/>
            <w:gridSpan w:val="2"/>
            <w:tcBorders>
              <w:top w:val="single" w:sz="4" w:space="0" w:color="000000"/>
              <w:left w:val="single" w:sz="4" w:space="0" w:color="000000"/>
              <w:bottom w:val="single" w:sz="4" w:space="0" w:color="000000"/>
              <w:right w:val="single" w:sz="4" w:space="0" w:color="000000"/>
            </w:tcBorders>
          </w:tcPr>
          <w:p w14:paraId="3B9B1836"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Students will gain a deeper understanding of aspects of production and logistics. They will be able to work with current methods of production and logistics management and apply these to specific complex use cases. They will learn about the possibilities and limitation of e-learning for cooperative learning and team work across multiple location in production and logistics management.</w:t>
            </w:r>
          </w:p>
          <w:p w14:paraId="47FC9EF7" w14:textId="77777777" w:rsidR="00952E94" w:rsidRPr="00AE5AF5" w:rsidRDefault="00952E94" w:rsidP="00C3089F">
            <w:pPr>
              <w:jc w:val="both"/>
              <w:rPr>
                <w:rFonts w:ascii="Open Sans" w:hAnsi="Open Sans" w:cs="Open Sans"/>
                <w:sz w:val="20"/>
                <w:szCs w:val="20"/>
              </w:rPr>
            </w:pPr>
          </w:p>
          <w:p w14:paraId="416B5148" w14:textId="77777777" w:rsidR="00952E94" w:rsidRPr="00AE5AF5" w:rsidRDefault="00952E94" w:rsidP="00C3089F">
            <w:pPr>
              <w:jc w:val="both"/>
              <w:rPr>
                <w:rFonts w:ascii="Open Sans" w:hAnsi="Open Sans" w:cs="Open Sans"/>
                <w:sz w:val="20"/>
                <w:szCs w:val="20"/>
              </w:rPr>
            </w:pPr>
          </w:p>
          <w:p w14:paraId="4D1A120B" w14:textId="77777777" w:rsidR="00952E94" w:rsidRPr="00AE5AF5" w:rsidRDefault="00952E94" w:rsidP="00C3089F">
            <w:pPr>
              <w:jc w:val="both"/>
              <w:rPr>
                <w:rFonts w:ascii="Open Sans" w:hAnsi="Open Sans" w:cs="Open Sans"/>
                <w:sz w:val="20"/>
                <w:szCs w:val="20"/>
              </w:rPr>
            </w:pPr>
          </w:p>
          <w:p w14:paraId="7C33167F" w14:textId="77777777" w:rsidR="00952E94" w:rsidRPr="00AE5AF5" w:rsidRDefault="00952E94" w:rsidP="00C3089F">
            <w:pPr>
              <w:jc w:val="both"/>
              <w:rPr>
                <w:rFonts w:ascii="Open Sans" w:hAnsi="Open Sans" w:cs="Open Sans"/>
                <w:sz w:val="20"/>
                <w:szCs w:val="20"/>
              </w:rPr>
            </w:pPr>
          </w:p>
          <w:p w14:paraId="4EF2F28F" w14:textId="77777777" w:rsidR="00952E94" w:rsidRPr="00AE5AF5" w:rsidRDefault="00952E94" w:rsidP="00C3089F">
            <w:pPr>
              <w:jc w:val="both"/>
              <w:rPr>
                <w:rFonts w:ascii="Open Sans" w:hAnsi="Open Sans" w:cs="Open Sans"/>
                <w:sz w:val="20"/>
                <w:szCs w:val="20"/>
              </w:rPr>
            </w:pPr>
          </w:p>
          <w:p w14:paraId="59502B7E" w14:textId="77777777" w:rsidR="00952E94" w:rsidRPr="00AE5AF5" w:rsidRDefault="00952E94" w:rsidP="00C3089F">
            <w:pPr>
              <w:jc w:val="both"/>
              <w:rPr>
                <w:rFonts w:ascii="Open Sans" w:hAnsi="Open Sans" w:cs="Open Sans"/>
                <w:sz w:val="20"/>
                <w:szCs w:val="20"/>
              </w:rPr>
            </w:pPr>
          </w:p>
        </w:tc>
      </w:tr>
      <w:tr w:rsidR="00952E94" w:rsidRPr="00AE5AF5" w14:paraId="30516F7D" w14:textId="77777777" w:rsidTr="00C3089F">
        <w:trPr>
          <w:trHeight w:val="860"/>
        </w:trPr>
        <w:tc>
          <w:tcPr>
            <w:tcW w:w="2552" w:type="dxa"/>
            <w:tcBorders>
              <w:top w:val="single" w:sz="4" w:space="0" w:color="000000"/>
              <w:left w:val="single" w:sz="4" w:space="0" w:color="000000"/>
              <w:bottom w:val="single" w:sz="4" w:space="0" w:color="000000"/>
              <w:right w:val="single" w:sz="4" w:space="0" w:color="000000"/>
            </w:tcBorders>
          </w:tcPr>
          <w:p w14:paraId="132907AA"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Content</w:t>
            </w:r>
          </w:p>
        </w:tc>
        <w:tc>
          <w:tcPr>
            <w:tcW w:w="6520" w:type="dxa"/>
            <w:gridSpan w:val="2"/>
            <w:tcBorders>
              <w:top w:val="single" w:sz="4" w:space="0" w:color="000000"/>
              <w:left w:val="single" w:sz="4" w:space="0" w:color="000000"/>
              <w:bottom w:val="single" w:sz="4" w:space="0" w:color="000000"/>
              <w:right w:val="single" w:sz="4" w:space="0" w:color="000000"/>
            </w:tcBorders>
          </w:tcPr>
          <w:p w14:paraId="2817B397"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The module looks at current trends and research topics in production and logistics as well as providing an insight into learning processes across multiple locations.</w:t>
            </w:r>
          </w:p>
        </w:tc>
      </w:tr>
      <w:tr w:rsidR="00952E94" w:rsidRPr="00AE5AF5" w14:paraId="115DB2CF" w14:textId="77777777" w:rsidTr="00C3089F">
        <w:trPr>
          <w:trHeight w:hRule="exact" w:val="358"/>
        </w:trPr>
        <w:tc>
          <w:tcPr>
            <w:tcW w:w="2552" w:type="dxa"/>
            <w:tcBorders>
              <w:top w:val="single" w:sz="4" w:space="0" w:color="000000"/>
              <w:left w:val="single" w:sz="4" w:space="0" w:color="000000"/>
              <w:bottom w:val="single" w:sz="4" w:space="0" w:color="000000"/>
              <w:right w:val="single" w:sz="4" w:space="0" w:color="000000"/>
            </w:tcBorders>
          </w:tcPr>
          <w:p w14:paraId="3F2EDAC3"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Teaching and learning formats</w:t>
            </w:r>
          </w:p>
        </w:tc>
        <w:tc>
          <w:tcPr>
            <w:tcW w:w="6520" w:type="dxa"/>
            <w:gridSpan w:val="2"/>
            <w:tcBorders>
              <w:top w:val="single" w:sz="4" w:space="0" w:color="000000"/>
              <w:left w:val="single" w:sz="4" w:space="0" w:color="000000"/>
              <w:bottom w:val="single" w:sz="4" w:space="0" w:color="000000"/>
              <w:right w:val="single" w:sz="4" w:space="0" w:color="000000"/>
            </w:tcBorders>
          </w:tcPr>
          <w:p w14:paraId="038B4834"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Lectures (2 hrs/wk), seminars (2 hrs/wk) and self-study.</w:t>
            </w:r>
          </w:p>
        </w:tc>
      </w:tr>
      <w:tr w:rsidR="00952E94" w:rsidRPr="00AE5AF5" w14:paraId="01F0ED19" w14:textId="77777777" w:rsidTr="00C3089F">
        <w:trPr>
          <w:trHeight w:hRule="exact" w:val="734"/>
        </w:trPr>
        <w:tc>
          <w:tcPr>
            <w:tcW w:w="2552" w:type="dxa"/>
            <w:tcBorders>
              <w:top w:val="single" w:sz="4" w:space="0" w:color="000000"/>
              <w:left w:val="single" w:sz="4" w:space="0" w:color="000000"/>
              <w:bottom w:val="single" w:sz="4" w:space="0" w:color="000000"/>
              <w:right w:val="single" w:sz="4" w:space="0" w:color="000000"/>
            </w:tcBorders>
          </w:tcPr>
          <w:p w14:paraId="52A1605A"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Participation requirements</w:t>
            </w:r>
          </w:p>
        </w:tc>
        <w:tc>
          <w:tcPr>
            <w:tcW w:w="6520" w:type="dxa"/>
            <w:gridSpan w:val="2"/>
            <w:tcBorders>
              <w:top w:val="single" w:sz="4" w:space="0" w:color="000000"/>
              <w:left w:val="single" w:sz="4" w:space="0" w:color="000000"/>
              <w:bottom w:val="single" w:sz="4" w:space="0" w:color="000000"/>
              <w:right w:val="single" w:sz="4" w:space="0" w:color="000000"/>
            </w:tcBorders>
          </w:tcPr>
          <w:p w14:paraId="13FA3C88"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Basic knowledge of logistics from module M_IM 1.4 is required for this module.</w:t>
            </w:r>
            <w:r>
              <w:rPr>
                <w:rFonts w:ascii="Open Sans" w:hAnsi="Open Sans" w:cs="Open Sans"/>
                <w:sz w:val="20"/>
                <w:szCs w:val="20"/>
                <w:lang w:val="en-GB"/>
              </w:rPr>
              <w:br w:type="textWrapping" w:clear="all"/>
            </w:r>
          </w:p>
        </w:tc>
      </w:tr>
      <w:tr w:rsidR="00952E94" w:rsidRPr="00AE5AF5" w14:paraId="1B6F5812" w14:textId="77777777" w:rsidTr="00C3089F">
        <w:trPr>
          <w:trHeight w:val="1155"/>
        </w:trPr>
        <w:tc>
          <w:tcPr>
            <w:tcW w:w="2552" w:type="dxa"/>
            <w:tcBorders>
              <w:top w:val="single" w:sz="4" w:space="0" w:color="000000"/>
              <w:left w:val="single" w:sz="4" w:space="0" w:color="000000"/>
              <w:bottom w:val="single" w:sz="4" w:space="0" w:color="000000"/>
              <w:right w:val="single" w:sz="4" w:space="0" w:color="000000"/>
            </w:tcBorders>
          </w:tcPr>
          <w:p w14:paraId="12C49AB2"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Applicability</w:t>
            </w:r>
          </w:p>
        </w:tc>
        <w:tc>
          <w:tcPr>
            <w:tcW w:w="6520" w:type="dxa"/>
            <w:gridSpan w:val="2"/>
            <w:tcBorders>
              <w:top w:val="single" w:sz="4" w:space="0" w:color="000000"/>
              <w:left w:val="single" w:sz="4" w:space="0" w:color="000000"/>
              <w:bottom w:val="single" w:sz="4" w:space="0" w:color="000000"/>
              <w:right w:val="single" w:sz="4" w:space="0" w:color="000000"/>
            </w:tcBorders>
          </w:tcPr>
          <w:p w14:paraId="1B6F6481"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 xml:space="preserve">This module is a core module for the logistics management focus area among the special electives for the International Management master’s degree programme; in accordance with Sec. 26(4)(2) of the examination regulations, two of the six focus areas must be chosen. </w:t>
            </w:r>
          </w:p>
        </w:tc>
      </w:tr>
      <w:tr w:rsidR="00952E94" w:rsidRPr="00AE5AF5" w14:paraId="38F5BEB1" w14:textId="77777777" w:rsidTr="00C3089F">
        <w:trPr>
          <w:trHeight w:hRule="exact" w:val="894"/>
        </w:trPr>
        <w:tc>
          <w:tcPr>
            <w:tcW w:w="2552" w:type="dxa"/>
            <w:tcBorders>
              <w:top w:val="single" w:sz="4" w:space="0" w:color="000000"/>
              <w:left w:val="single" w:sz="4" w:space="0" w:color="000000"/>
              <w:bottom w:val="single" w:sz="4" w:space="0" w:color="000000"/>
              <w:right w:val="single" w:sz="4" w:space="0" w:color="000000"/>
            </w:tcBorders>
          </w:tcPr>
          <w:p w14:paraId="19926EA7" w14:textId="77777777" w:rsidR="00952E94" w:rsidRDefault="00952E94" w:rsidP="00C3089F">
            <w:pPr>
              <w:rPr>
                <w:rFonts w:ascii="Open Sans" w:hAnsi="Open Sans" w:cs="Open Sans"/>
                <w:b/>
                <w:sz w:val="20"/>
                <w:szCs w:val="20"/>
              </w:rPr>
            </w:pPr>
            <w:r>
              <w:rPr>
                <w:rFonts w:ascii="Open Sans" w:hAnsi="Open Sans" w:cs="Open Sans"/>
                <w:b/>
                <w:bCs/>
                <w:sz w:val="20"/>
                <w:szCs w:val="20"/>
                <w:lang w:val="en-GB"/>
              </w:rPr>
              <w:t>Requirements for the award of credit points</w:t>
            </w:r>
          </w:p>
          <w:p w14:paraId="21ABB46B" w14:textId="77777777" w:rsidR="00952E94" w:rsidRPr="007A1375" w:rsidRDefault="00952E94" w:rsidP="00C3089F">
            <w:pPr>
              <w:rPr>
                <w:rFonts w:ascii="Open Sans" w:hAnsi="Open Sans" w:cs="Open Sans"/>
                <w:b/>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tcPr>
          <w:p w14:paraId="533525BE"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via a seminar paper including a presentation requiring 50 hours of work.</w:t>
            </w:r>
          </w:p>
        </w:tc>
      </w:tr>
      <w:tr w:rsidR="00952E94" w:rsidRPr="00AE5AF5" w14:paraId="5B9418ED" w14:textId="77777777" w:rsidTr="00C3089F">
        <w:trPr>
          <w:trHeight w:hRule="exact" w:val="737"/>
        </w:trPr>
        <w:tc>
          <w:tcPr>
            <w:tcW w:w="2552" w:type="dxa"/>
            <w:tcBorders>
              <w:top w:val="single" w:sz="4" w:space="0" w:color="000000"/>
              <w:left w:val="single" w:sz="4" w:space="0" w:color="000000"/>
              <w:bottom w:val="single" w:sz="4" w:space="0" w:color="000000"/>
              <w:right w:val="single" w:sz="4" w:space="0" w:color="000000"/>
            </w:tcBorders>
          </w:tcPr>
          <w:p w14:paraId="46A16FE1"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Credit points and grades</w:t>
            </w:r>
          </w:p>
        </w:tc>
        <w:tc>
          <w:tcPr>
            <w:tcW w:w="6520" w:type="dxa"/>
            <w:gridSpan w:val="2"/>
            <w:tcBorders>
              <w:top w:val="single" w:sz="4" w:space="0" w:color="000000"/>
              <w:left w:val="single" w:sz="4" w:space="0" w:color="000000"/>
              <w:bottom w:val="single" w:sz="4" w:space="0" w:color="000000"/>
              <w:right w:val="single" w:sz="4" w:space="0" w:color="000000"/>
            </w:tcBorders>
          </w:tcPr>
          <w:p w14:paraId="3A4DF3F0"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952E94" w:rsidRPr="00AE5AF5" w14:paraId="1C2FEE2C" w14:textId="77777777" w:rsidTr="00C3089F">
        <w:trPr>
          <w:trHeight w:hRule="exact" w:val="466"/>
        </w:trPr>
        <w:tc>
          <w:tcPr>
            <w:tcW w:w="2552" w:type="dxa"/>
            <w:tcBorders>
              <w:top w:val="single" w:sz="4" w:space="0" w:color="000000"/>
              <w:left w:val="single" w:sz="4" w:space="0" w:color="000000"/>
              <w:bottom w:val="single" w:sz="4" w:space="0" w:color="000000"/>
              <w:right w:val="single" w:sz="4" w:space="0" w:color="000000"/>
            </w:tcBorders>
          </w:tcPr>
          <w:p w14:paraId="5B8D14A9"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Frequency of the module</w:t>
            </w:r>
          </w:p>
        </w:tc>
        <w:tc>
          <w:tcPr>
            <w:tcW w:w="6520" w:type="dxa"/>
            <w:gridSpan w:val="2"/>
            <w:tcBorders>
              <w:top w:val="single" w:sz="4" w:space="0" w:color="000000"/>
              <w:left w:val="single" w:sz="4" w:space="0" w:color="000000"/>
              <w:bottom w:val="single" w:sz="4" w:space="0" w:color="000000"/>
              <w:right w:val="single" w:sz="4" w:space="0" w:color="000000"/>
            </w:tcBorders>
          </w:tcPr>
          <w:p w14:paraId="4E5E8C0F"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952E94" w:rsidRPr="00AE5AF5" w14:paraId="456B12EF" w14:textId="77777777" w:rsidTr="00C3089F">
        <w:trPr>
          <w:trHeight w:hRule="exact" w:val="1297"/>
        </w:trPr>
        <w:tc>
          <w:tcPr>
            <w:tcW w:w="2552" w:type="dxa"/>
            <w:tcBorders>
              <w:top w:val="single" w:sz="4" w:space="0" w:color="000000"/>
              <w:left w:val="single" w:sz="4" w:space="0" w:color="000000"/>
              <w:bottom w:val="single" w:sz="4" w:space="0" w:color="000000"/>
              <w:right w:val="single" w:sz="4" w:space="0" w:color="000000"/>
            </w:tcBorders>
          </w:tcPr>
          <w:p w14:paraId="75D0D5D6"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Workload</w:t>
            </w:r>
          </w:p>
        </w:tc>
        <w:tc>
          <w:tcPr>
            <w:tcW w:w="6520" w:type="dxa"/>
            <w:gridSpan w:val="2"/>
            <w:tcBorders>
              <w:top w:val="single" w:sz="4" w:space="0" w:color="000000"/>
              <w:left w:val="single" w:sz="4" w:space="0" w:color="000000"/>
              <w:bottom w:val="single" w:sz="4" w:space="0" w:color="000000"/>
              <w:right w:val="single" w:sz="4" w:space="0" w:color="000000"/>
            </w:tcBorders>
          </w:tcPr>
          <w:p w14:paraId="67A87A5C"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952E94" w:rsidRPr="00AE5AF5" w14:paraId="25256E35" w14:textId="77777777" w:rsidTr="00C3089F">
        <w:trPr>
          <w:trHeight w:hRule="exact" w:val="508"/>
        </w:trPr>
        <w:tc>
          <w:tcPr>
            <w:tcW w:w="2552" w:type="dxa"/>
            <w:tcBorders>
              <w:top w:val="single" w:sz="4" w:space="0" w:color="000000"/>
              <w:left w:val="single" w:sz="4" w:space="0" w:color="000000"/>
              <w:bottom w:val="single" w:sz="4" w:space="0" w:color="000000"/>
              <w:right w:val="single" w:sz="4" w:space="0" w:color="000000"/>
            </w:tcBorders>
          </w:tcPr>
          <w:p w14:paraId="37C229CD" w14:textId="77777777" w:rsidR="00952E94" w:rsidRPr="007A1375" w:rsidRDefault="00952E94" w:rsidP="00C3089F">
            <w:pPr>
              <w:rPr>
                <w:rFonts w:ascii="Open Sans" w:hAnsi="Open Sans" w:cs="Open Sans"/>
                <w:b/>
                <w:sz w:val="20"/>
                <w:szCs w:val="20"/>
              </w:rPr>
            </w:pPr>
            <w:r>
              <w:rPr>
                <w:rFonts w:ascii="Open Sans" w:hAnsi="Open Sans" w:cs="Open Sans"/>
                <w:b/>
                <w:bCs/>
                <w:sz w:val="20"/>
                <w:szCs w:val="20"/>
                <w:lang w:val="en-GB"/>
              </w:rPr>
              <w:t>Module duration</w:t>
            </w:r>
          </w:p>
        </w:tc>
        <w:tc>
          <w:tcPr>
            <w:tcW w:w="6520" w:type="dxa"/>
            <w:gridSpan w:val="2"/>
            <w:tcBorders>
              <w:top w:val="single" w:sz="4" w:space="0" w:color="000000"/>
              <w:left w:val="single" w:sz="4" w:space="0" w:color="000000"/>
              <w:bottom w:val="single" w:sz="4" w:space="0" w:color="000000"/>
              <w:right w:val="single" w:sz="4" w:space="0" w:color="000000"/>
            </w:tcBorders>
          </w:tcPr>
          <w:p w14:paraId="2ECA622F" w14:textId="77777777" w:rsidR="00952E94" w:rsidRPr="00AE5AF5" w:rsidRDefault="00952E94" w:rsidP="00C3089F">
            <w:pPr>
              <w:jc w:val="both"/>
              <w:rPr>
                <w:rFonts w:ascii="Open Sans" w:hAnsi="Open Sans" w:cs="Open Sans"/>
                <w:sz w:val="20"/>
                <w:szCs w:val="20"/>
              </w:rPr>
            </w:pPr>
            <w:r>
              <w:rPr>
                <w:rFonts w:ascii="Open Sans" w:hAnsi="Open Sans" w:cs="Open Sans"/>
                <w:sz w:val="20"/>
                <w:szCs w:val="20"/>
                <w:lang w:val="en-GB"/>
              </w:rPr>
              <w:t>The module lasts for one semester.</w:t>
            </w:r>
          </w:p>
        </w:tc>
      </w:tr>
    </w:tbl>
    <w:p w14:paraId="08D3B475" w14:textId="4A81A15C" w:rsidR="000C7986" w:rsidRPr="00AE5AF5" w:rsidRDefault="000C7986" w:rsidP="00E60FF7">
      <w:pPr>
        <w:widowControl/>
        <w:rPr>
          <w:rFonts w:ascii="Open Sans" w:hAnsi="Open Sans" w:cs="Open Sans"/>
          <w:sz w:val="20"/>
          <w:szCs w:val="20"/>
        </w:rPr>
      </w:pPr>
      <w:r>
        <w:rPr>
          <w:rFonts w:ascii="Open Sans" w:hAnsi="Open Sans" w:cs="Open Sans"/>
          <w:sz w:val="20"/>
          <w:szCs w:val="20"/>
          <w:lang w:val="en-GB"/>
        </w:rPr>
        <w:br w:type="page"/>
      </w:r>
    </w:p>
    <w:p w14:paraId="6B3BC11B" w14:textId="74A8B985" w:rsidR="0053437D" w:rsidRPr="00AE5AF5" w:rsidRDefault="0053437D" w:rsidP="00E60FF7">
      <w:pPr>
        <w:widowControl/>
        <w:rPr>
          <w:rFonts w:ascii="Open Sans" w:hAnsi="Open Sans" w:cs="Open Sans"/>
          <w:sz w:val="20"/>
          <w:szCs w:val="20"/>
        </w:rPr>
      </w:pPr>
    </w:p>
    <w:tbl>
      <w:tblPr>
        <w:tblW w:w="9072" w:type="dxa"/>
        <w:tblInd w:w="5" w:type="dxa"/>
        <w:tblLayout w:type="fixed"/>
        <w:tblCellMar>
          <w:top w:w="113" w:type="dxa"/>
          <w:left w:w="113" w:type="dxa"/>
          <w:bottom w:w="113" w:type="dxa"/>
          <w:right w:w="113" w:type="dxa"/>
        </w:tblCellMar>
        <w:tblLook w:val="0000" w:firstRow="0" w:lastRow="0" w:firstColumn="0" w:lastColumn="0" w:noHBand="0" w:noVBand="0"/>
      </w:tblPr>
      <w:tblGrid>
        <w:gridCol w:w="2552"/>
        <w:gridCol w:w="2693"/>
        <w:gridCol w:w="3827"/>
      </w:tblGrid>
      <w:tr w:rsidR="0053437D" w:rsidRPr="00AE5AF5" w14:paraId="2F5EF381" w14:textId="77777777" w:rsidTr="007A1375">
        <w:trPr>
          <w:trHeight w:hRule="exact" w:val="687"/>
        </w:trPr>
        <w:tc>
          <w:tcPr>
            <w:tcW w:w="2552" w:type="dxa"/>
            <w:tcBorders>
              <w:top w:val="single" w:sz="4" w:space="0" w:color="000000"/>
              <w:left w:val="single" w:sz="4" w:space="0" w:color="000000"/>
              <w:bottom w:val="single" w:sz="4" w:space="0" w:color="000000"/>
              <w:right w:val="single" w:sz="4" w:space="0" w:color="000000"/>
            </w:tcBorders>
          </w:tcPr>
          <w:p w14:paraId="63DB4725"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Module number</w:t>
            </w:r>
          </w:p>
        </w:tc>
        <w:tc>
          <w:tcPr>
            <w:tcW w:w="2693" w:type="dxa"/>
            <w:tcBorders>
              <w:top w:val="single" w:sz="4" w:space="0" w:color="000000"/>
              <w:left w:val="single" w:sz="4" w:space="0" w:color="000000"/>
              <w:bottom w:val="single" w:sz="4" w:space="0" w:color="000000"/>
              <w:right w:val="single" w:sz="4" w:space="0" w:color="000000"/>
            </w:tcBorders>
          </w:tcPr>
          <w:p w14:paraId="6E453453"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Module name</w:t>
            </w:r>
          </w:p>
        </w:tc>
        <w:tc>
          <w:tcPr>
            <w:tcW w:w="3827" w:type="dxa"/>
            <w:tcBorders>
              <w:top w:val="single" w:sz="4" w:space="0" w:color="000000"/>
              <w:left w:val="single" w:sz="4" w:space="0" w:color="000000"/>
              <w:bottom w:val="single" w:sz="4" w:space="0" w:color="000000"/>
              <w:right w:val="single" w:sz="4" w:space="0" w:color="000000"/>
            </w:tcBorders>
          </w:tcPr>
          <w:p w14:paraId="302C1B88" w14:textId="77777777" w:rsidR="007A1375" w:rsidRDefault="0053437D" w:rsidP="007A1375">
            <w:pPr>
              <w:rPr>
                <w:rFonts w:ascii="Open Sans" w:hAnsi="Open Sans" w:cs="Open Sans"/>
                <w:b/>
                <w:sz w:val="20"/>
                <w:szCs w:val="20"/>
              </w:rPr>
            </w:pPr>
            <w:r>
              <w:rPr>
                <w:rFonts w:ascii="Open Sans" w:hAnsi="Open Sans" w:cs="Open Sans"/>
                <w:b/>
                <w:bCs/>
                <w:sz w:val="20"/>
                <w:szCs w:val="20"/>
                <w:lang w:val="en-GB"/>
              </w:rPr>
              <w:t>Lecturer responsible</w:t>
            </w:r>
          </w:p>
          <w:p w14:paraId="6FF544D8" w14:textId="54CF4F90" w:rsidR="0053437D" w:rsidRPr="007A1375" w:rsidRDefault="0053437D" w:rsidP="007A1375">
            <w:pPr>
              <w:rPr>
                <w:rFonts w:ascii="Open Sans" w:hAnsi="Open Sans" w:cs="Open Sans"/>
                <w:b/>
                <w:sz w:val="20"/>
                <w:szCs w:val="20"/>
              </w:rPr>
            </w:pPr>
          </w:p>
        </w:tc>
      </w:tr>
      <w:tr w:rsidR="0053437D" w:rsidRPr="00AE5AF5" w14:paraId="4772AC87" w14:textId="77777777" w:rsidTr="007A1375">
        <w:trPr>
          <w:trHeight w:hRule="exact" w:val="699"/>
        </w:trPr>
        <w:tc>
          <w:tcPr>
            <w:tcW w:w="2552" w:type="dxa"/>
            <w:tcBorders>
              <w:top w:val="single" w:sz="4" w:space="0" w:color="000000"/>
              <w:left w:val="single" w:sz="4" w:space="0" w:color="000000"/>
              <w:bottom w:val="single" w:sz="4" w:space="0" w:color="000000"/>
              <w:right w:val="single" w:sz="4" w:space="0" w:color="000000"/>
            </w:tcBorders>
          </w:tcPr>
          <w:p w14:paraId="68B05807" w14:textId="7C9B7B61"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M_IM 3.4.2</w:t>
            </w:r>
          </w:p>
        </w:tc>
        <w:tc>
          <w:tcPr>
            <w:tcW w:w="2693" w:type="dxa"/>
            <w:tcBorders>
              <w:top w:val="single" w:sz="4" w:space="0" w:color="000000"/>
              <w:left w:val="single" w:sz="4" w:space="0" w:color="000000"/>
              <w:bottom w:val="single" w:sz="4" w:space="0" w:color="000000"/>
              <w:right w:val="single" w:sz="4" w:space="0" w:color="000000"/>
            </w:tcBorders>
          </w:tcPr>
          <w:p w14:paraId="126281F1" w14:textId="77777777" w:rsidR="004B1695" w:rsidRPr="00AE5AF5" w:rsidRDefault="0053437D" w:rsidP="007A1375">
            <w:pPr>
              <w:jc w:val="both"/>
              <w:rPr>
                <w:rFonts w:ascii="Open Sans" w:hAnsi="Open Sans" w:cs="Open Sans"/>
                <w:sz w:val="20"/>
                <w:szCs w:val="20"/>
              </w:rPr>
            </w:pPr>
            <w:r>
              <w:rPr>
                <w:rFonts w:ascii="Open Sans" w:hAnsi="Open Sans" w:cs="Open Sans"/>
                <w:sz w:val="20"/>
                <w:szCs w:val="20"/>
                <w:lang w:val="en-GB"/>
              </w:rPr>
              <w:t xml:space="preserve">International Logistics </w:t>
            </w:r>
          </w:p>
          <w:p w14:paraId="502DFF46" w14:textId="681FA94E" w:rsidR="0053437D" w:rsidRPr="00AE5AF5" w:rsidRDefault="000C2DE9" w:rsidP="007A1375">
            <w:pPr>
              <w:jc w:val="both"/>
              <w:rPr>
                <w:rFonts w:ascii="Open Sans" w:hAnsi="Open Sans" w:cs="Open Sans"/>
                <w:sz w:val="20"/>
                <w:szCs w:val="20"/>
              </w:rPr>
            </w:pPr>
            <w:r>
              <w:rPr>
                <w:rFonts w:ascii="Open Sans" w:hAnsi="Open Sans" w:cs="Open Sans"/>
                <w:sz w:val="20"/>
                <w:szCs w:val="20"/>
                <w:lang w:val="en-GB"/>
              </w:rPr>
              <w:t xml:space="preserve">Management </w:t>
            </w:r>
          </w:p>
        </w:tc>
        <w:tc>
          <w:tcPr>
            <w:tcW w:w="3827" w:type="dxa"/>
            <w:tcBorders>
              <w:top w:val="single" w:sz="4" w:space="0" w:color="000000"/>
              <w:left w:val="single" w:sz="4" w:space="0" w:color="000000"/>
              <w:bottom w:val="single" w:sz="4" w:space="0" w:color="000000"/>
              <w:right w:val="single" w:sz="4" w:space="0" w:color="000000"/>
            </w:tcBorders>
          </w:tcPr>
          <w:p w14:paraId="1249C794" w14:textId="77777777" w:rsidR="00FC1576" w:rsidRPr="00AE5AF5" w:rsidRDefault="00FC1576" w:rsidP="007A1375">
            <w:pPr>
              <w:jc w:val="both"/>
              <w:rPr>
                <w:rFonts w:ascii="Open Sans" w:hAnsi="Open Sans" w:cs="Open Sans"/>
                <w:sz w:val="20"/>
                <w:szCs w:val="20"/>
              </w:rPr>
            </w:pPr>
            <w:r>
              <w:rPr>
                <w:rFonts w:ascii="Open Sans" w:hAnsi="Open Sans" w:cs="Open Sans"/>
                <w:sz w:val="20"/>
                <w:szCs w:val="20"/>
                <w:lang w:val="en-GB"/>
              </w:rPr>
              <w:t>Prof. Keil</w:t>
            </w:r>
          </w:p>
          <w:p w14:paraId="337A26D9" w14:textId="144A9FBB" w:rsidR="00FC1576" w:rsidRPr="00AE5AF5" w:rsidRDefault="007A1375" w:rsidP="007A1375">
            <w:pPr>
              <w:jc w:val="both"/>
              <w:rPr>
                <w:rFonts w:ascii="Open Sans" w:hAnsi="Open Sans" w:cs="Open Sans"/>
                <w:sz w:val="20"/>
                <w:szCs w:val="20"/>
              </w:rPr>
            </w:pPr>
            <w:r>
              <w:rPr>
                <w:rFonts w:ascii="Open Sans" w:hAnsi="Open Sans" w:cs="Open Sans"/>
                <w:sz w:val="20"/>
                <w:szCs w:val="20"/>
                <w:lang w:val="en-GB"/>
              </w:rPr>
              <w:t>(Sophia.Keil@hszg.de)</w:t>
            </w:r>
          </w:p>
          <w:p w14:paraId="16E417D3" w14:textId="77777777" w:rsidR="0053437D" w:rsidRPr="00AE5AF5" w:rsidRDefault="0053437D" w:rsidP="007A1375">
            <w:pPr>
              <w:jc w:val="both"/>
              <w:rPr>
                <w:rFonts w:ascii="Open Sans" w:hAnsi="Open Sans" w:cs="Open Sans"/>
                <w:sz w:val="20"/>
                <w:szCs w:val="20"/>
              </w:rPr>
            </w:pPr>
          </w:p>
        </w:tc>
      </w:tr>
      <w:tr w:rsidR="0053437D" w:rsidRPr="00AE5AF5" w14:paraId="31D5E95B" w14:textId="77777777" w:rsidTr="007A1375">
        <w:trPr>
          <w:trHeight w:hRule="exact" w:val="2015"/>
        </w:trPr>
        <w:tc>
          <w:tcPr>
            <w:tcW w:w="2552" w:type="dxa"/>
            <w:tcBorders>
              <w:top w:val="single" w:sz="4" w:space="0" w:color="000000"/>
              <w:left w:val="single" w:sz="4" w:space="0" w:color="000000"/>
              <w:bottom w:val="single" w:sz="4" w:space="0" w:color="000000"/>
              <w:right w:val="single" w:sz="4" w:space="0" w:color="000000"/>
            </w:tcBorders>
          </w:tcPr>
          <w:p w14:paraId="15519DB3" w14:textId="6F27474B"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Objectives</w:t>
            </w:r>
          </w:p>
        </w:tc>
        <w:tc>
          <w:tcPr>
            <w:tcW w:w="6520" w:type="dxa"/>
            <w:gridSpan w:val="2"/>
            <w:tcBorders>
              <w:top w:val="single" w:sz="4" w:space="0" w:color="000000"/>
              <w:left w:val="single" w:sz="4" w:space="0" w:color="000000"/>
              <w:bottom w:val="single" w:sz="4" w:space="0" w:color="000000"/>
              <w:right w:val="single" w:sz="4" w:space="0" w:color="000000"/>
            </w:tcBorders>
          </w:tcPr>
          <w:p w14:paraId="303532B0" w14:textId="0DC9979E"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 xml:space="preserve">Students will have factual, conceptual and process knowledge of international logistics management. They will be able to effectively and efficiently plan, manage and control international logistics processes. </w:t>
            </w:r>
            <w:r>
              <w:rPr>
                <w:rFonts w:ascii="Open Sans" w:hAnsi="Open Sans" w:cs="Open Sans"/>
                <w:sz w:val="20"/>
                <w:szCs w:val="20"/>
                <w:lang w:val="en-GB"/>
              </w:rPr>
              <w:br/>
              <w:t>Students will have collaborative skills for working with external partners in international supplier management.</w:t>
            </w:r>
          </w:p>
          <w:p w14:paraId="03E66162" w14:textId="77777777" w:rsidR="0053437D" w:rsidRPr="00AE5AF5" w:rsidRDefault="0053437D" w:rsidP="007A1375">
            <w:pPr>
              <w:kinsoku w:val="0"/>
              <w:overflowPunct w:val="0"/>
              <w:autoSpaceDE w:val="0"/>
              <w:autoSpaceDN w:val="0"/>
              <w:adjustRightInd w:val="0"/>
              <w:ind w:left="108" w:right="105"/>
              <w:jc w:val="both"/>
              <w:rPr>
                <w:rFonts w:ascii="Open Sans" w:hAnsi="Open Sans" w:cs="Open Sans"/>
                <w:sz w:val="20"/>
                <w:szCs w:val="20"/>
              </w:rPr>
            </w:pPr>
          </w:p>
          <w:p w14:paraId="38329F1B" w14:textId="77777777" w:rsidR="0053437D" w:rsidRPr="00AE5AF5" w:rsidRDefault="0053437D" w:rsidP="007A1375">
            <w:pPr>
              <w:kinsoku w:val="0"/>
              <w:overflowPunct w:val="0"/>
              <w:autoSpaceDE w:val="0"/>
              <w:autoSpaceDN w:val="0"/>
              <w:adjustRightInd w:val="0"/>
              <w:ind w:left="108" w:right="105"/>
              <w:jc w:val="both"/>
              <w:rPr>
                <w:rFonts w:ascii="Open Sans" w:hAnsi="Open Sans" w:cs="Open Sans"/>
                <w:sz w:val="20"/>
                <w:szCs w:val="20"/>
              </w:rPr>
            </w:pPr>
          </w:p>
          <w:p w14:paraId="090E929F" w14:textId="77777777" w:rsidR="0053437D" w:rsidRPr="00AE5AF5" w:rsidRDefault="0053437D" w:rsidP="007A1375">
            <w:pPr>
              <w:kinsoku w:val="0"/>
              <w:overflowPunct w:val="0"/>
              <w:autoSpaceDE w:val="0"/>
              <w:autoSpaceDN w:val="0"/>
              <w:adjustRightInd w:val="0"/>
              <w:ind w:left="108" w:right="105"/>
              <w:jc w:val="both"/>
              <w:rPr>
                <w:rFonts w:ascii="Open Sans" w:hAnsi="Open Sans" w:cs="Open Sans"/>
                <w:sz w:val="20"/>
                <w:szCs w:val="20"/>
              </w:rPr>
            </w:pPr>
          </w:p>
          <w:p w14:paraId="0F1BA000" w14:textId="77777777" w:rsidR="0053437D" w:rsidRPr="00AE5AF5" w:rsidRDefault="0053437D" w:rsidP="007A1375">
            <w:pPr>
              <w:kinsoku w:val="0"/>
              <w:overflowPunct w:val="0"/>
              <w:autoSpaceDE w:val="0"/>
              <w:autoSpaceDN w:val="0"/>
              <w:adjustRightInd w:val="0"/>
              <w:ind w:left="108" w:right="105"/>
              <w:jc w:val="both"/>
              <w:rPr>
                <w:rFonts w:ascii="Open Sans" w:hAnsi="Open Sans" w:cs="Open Sans"/>
                <w:sz w:val="20"/>
                <w:szCs w:val="20"/>
              </w:rPr>
            </w:pPr>
          </w:p>
        </w:tc>
      </w:tr>
      <w:tr w:rsidR="0053437D" w:rsidRPr="00AE5AF5" w14:paraId="252B2845" w14:textId="77777777" w:rsidTr="007A1375">
        <w:trPr>
          <w:trHeight w:val="4096"/>
        </w:trPr>
        <w:tc>
          <w:tcPr>
            <w:tcW w:w="2552" w:type="dxa"/>
            <w:tcBorders>
              <w:top w:val="single" w:sz="4" w:space="0" w:color="000000"/>
              <w:left w:val="single" w:sz="4" w:space="0" w:color="000000"/>
              <w:bottom w:val="single" w:sz="4" w:space="0" w:color="000000"/>
              <w:right w:val="single" w:sz="4" w:space="0" w:color="000000"/>
            </w:tcBorders>
          </w:tcPr>
          <w:p w14:paraId="76661B3A"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Content</w:t>
            </w:r>
          </w:p>
        </w:tc>
        <w:tc>
          <w:tcPr>
            <w:tcW w:w="6520" w:type="dxa"/>
            <w:gridSpan w:val="2"/>
            <w:tcBorders>
              <w:top w:val="single" w:sz="4" w:space="0" w:color="000000"/>
              <w:left w:val="single" w:sz="4" w:space="0" w:color="000000"/>
              <w:bottom w:val="single" w:sz="4" w:space="0" w:color="000000"/>
              <w:right w:val="single" w:sz="4" w:space="0" w:color="000000"/>
            </w:tcBorders>
          </w:tcPr>
          <w:p w14:paraId="653A0B0F" w14:textId="77777777" w:rsidR="0053437D" w:rsidRPr="00AE5AF5" w:rsidRDefault="0053437D" w:rsidP="007A1375">
            <w:pPr>
              <w:kinsoku w:val="0"/>
              <w:overflowPunct w:val="0"/>
              <w:autoSpaceDE w:val="0"/>
              <w:autoSpaceDN w:val="0"/>
              <w:adjustRightInd w:val="0"/>
              <w:ind w:right="104"/>
              <w:jc w:val="both"/>
              <w:rPr>
                <w:rFonts w:ascii="Open Sans" w:hAnsi="Open Sans" w:cs="Open Sans"/>
                <w:sz w:val="20"/>
                <w:szCs w:val="20"/>
              </w:rPr>
            </w:pPr>
            <w:r>
              <w:rPr>
                <w:rFonts w:ascii="Open Sans" w:hAnsi="Open Sans" w:cs="Open Sans"/>
                <w:sz w:val="20"/>
                <w:szCs w:val="20"/>
                <w:lang w:val="en-GB"/>
              </w:rPr>
              <w:t xml:space="preserve">This module covers </w:t>
            </w:r>
          </w:p>
          <w:p w14:paraId="05C7DA10" w14:textId="77777777" w:rsidR="0053437D" w:rsidRPr="00AE5AF5" w:rsidRDefault="0053437D" w:rsidP="007A1375">
            <w:pPr>
              <w:pStyle w:val="Listenabsatz"/>
              <w:numPr>
                <w:ilvl w:val="0"/>
                <w:numId w:val="14"/>
              </w:numPr>
              <w:kinsoku w:val="0"/>
              <w:overflowPunct w:val="0"/>
              <w:autoSpaceDE w:val="0"/>
              <w:autoSpaceDN w:val="0"/>
              <w:adjustRightInd w:val="0"/>
              <w:ind w:left="308" w:right="105" w:hanging="283"/>
              <w:jc w:val="both"/>
              <w:rPr>
                <w:rFonts w:ascii="Open Sans" w:hAnsi="Open Sans" w:cs="Open Sans"/>
                <w:sz w:val="20"/>
                <w:szCs w:val="20"/>
              </w:rPr>
            </w:pPr>
            <w:r>
              <w:rPr>
                <w:rFonts w:ascii="Open Sans" w:hAnsi="Open Sans" w:cs="Open Sans"/>
                <w:color w:val="000000"/>
                <w:sz w:val="20"/>
                <w:szCs w:val="20"/>
                <w:lang w:val="en-GB"/>
              </w:rPr>
              <w:t>Management framework for international value networks (strategy development, configuration, coordination, fit)</w:t>
            </w:r>
          </w:p>
          <w:p w14:paraId="570A7D73" w14:textId="28C07F2C" w:rsidR="0053437D" w:rsidRPr="00AE5AF5" w:rsidRDefault="0053437D" w:rsidP="007A1375">
            <w:pPr>
              <w:pStyle w:val="Listenabsatz"/>
              <w:numPr>
                <w:ilvl w:val="0"/>
                <w:numId w:val="14"/>
              </w:numPr>
              <w:kinsoku w:val="0"/>
              <w:overflowPunct w:val="0"/>
              <w:autoSpaceDE w:val="0"/>
              <w:autoSpaceDN w:val="0"/>
              <w:adjustRightInd w:val="0"/>
              <w:ind w:left="308" w:right="105" w:hanging="283"/>
              <w:jc w:val="both"/>
              <w:rPr>
                <w:rFonts w:ascii="Open Sans" w:hAnsi="Open Sans" w:cs="Open Sans"/>
                <w:sz w:val="20"/>
                <w:szCs w:val="20"/>
              </w:rPr>
            </w:pPr>
            <w:r>
              <w:rPr>
                <w:rFonts w:ascii="Open Sans" w:hAnsi="Open Sans" w:cs="Open Sans"/>
                <w:color w:val="000000"/>
                <w:sz w:val="20"/>
                <w:szCs w:val="20"/>
                <w:lang w:val="en-GB"/>
              </w:rPr>
              <w:t>Peripheral systems of international value networks (macro-environment, micro-environment) and the associated political, economic, geographic and cultural distances</w:t>
            </w:r>
          </w:p>
          <w:p w14:paraId="3220A962" w14:textId="62F9C699" w:rsidR="0053437D" w:rsidRPr="00AE5AF5" w:rsidRDefault="0053437D" w:rsidP="007A1375">
            <w:pPr>
              <w:pStyle w:val="Listenabsatz"/>
              <w:numPr>
                <w:ilvl w:val="0"/>
                <w:numId w:val="14"/>
              </w:numPr>
              <w:kinsoku w:val="0"/>
              <w:overflowPunct w:val="0"/>
              <w:autoSpaceDE w:val="0"/>
              <w:autoSpaceDN w:val="0"/>
              <w:adjustRightInd w:val="0"/>
              <w:ind w:left="308" w:right="105" w:hanging="283"/>
              <w:jc w:val="both"/>
              <w:rPr>
                <w:rFonts w:ascii="Open Sans" w:hAnsi="Open Sans" w:cs="Open Sans"/>
                <w:sz w:val="20"/>
                <w:szCs w:val="20"/>
              </w:rPr>
            </w:pPr>
            <w:r>
              <w:rPr>
                <w:rFonts w:ascii="Open Sans" w:hAnsi="Open Sans" w:cs="Open Sans"/>
                <w:color w:val="000000"/>
                <w:sz w:val="20"/>
                <w:szCs w:val="20"/>
                <w:lang w:val="en-GB"/>
              </w:rPr>
              <w:t xml:space="preserve">Approaches to international procurement logistics, particularly supplier management and successfully leading negotiations within the context of international value chains </w:t>
            </w:r>
          </w:p>
          <w:p w14:paraId="6178F4A7" w14:textId="1F43F2A6" w:rsidR="0053437D" w:rsidRPr="00AE5AF5" w:rsidRDefault="0053437D" w:rsidP="007A1375">
            <w:pPr>
              <w:pStyle w:val="Listenabsatz"/>
              <w:numPr>
                <w:ilvl w:val="0"/>
                <w:numId w:val="14"/>
              </w:numPr>
              <w:kinsoku w:val="0"/>
              <w:overflowPunct w:val="0"/>
              <w:autoSpaceDE w:val="0"/>
              <w:autoSpaceDN w:val="0"/>
              <w:adjustRightInd w:val="0"/>
              <w:ind w:left="308" w:right="105" w:hanging="283"/>
              <w:jc w:val="both"/>
              <w:rPr>
                <w:rFonts w:ascii="Open Sans" w:hAnsi="Open Sans" w:cs="Open Sans"/>
                <w:sz w:val="20"/>
                <w:szCs w:val="20"/>
              </w:rPr>
            </w:pPr>
            <w:r>
              <w:rPr>
                <w:rFonts w:ascii="Open Sans" w:hAnsi="Open Sans" w:cs="Open Sans"/>
                <w:color w:val="000000"/>
                <w:sz w:val="20"/>
                <w:szCs w:val="20"/>
                <w:lang w:val="en-GB"/>
              </w:rPr>
              <w:t>Approaches to production logistics at the location level, e.g. Lean Management methods</w:t>
            </w:r>
          </w:p>
          <w:p w14:paraId="462F71BD" w14:textId="6490091E" w:rsidR="0053437D" w:rsidRPr="00AE5AF5" w:rsidRDefault="0053437D" w:rsidP="007A1375">
            <w:pPr>
              <w:pStyle w:val="Listenabsatz"/>
              <w:numPr>
                <w:ilvl w:val="0"/>
                <w:numId w:val="14"/>
              </w:numPr>
              <w:kinsoku w:val="0"/>
              <w:overflowPunct w:val="0"/>
              <w:autoSpaceDE w:val="0"/>
              <w:autoSpaceDN w:val="0"/>
              <w:adjustRightInd w:val="0"/>
              <w:ind w:left="308" w:right="105" w:hanging="283"/>
              <w:jc w:val="both"/>
              <w:rPr>
                <w:rFonts w:ascii="Open Sans" w:hAnsi="Open Sans" w:cs="Open Sans"/>
                <w:sz w:val="20"/>
                <w:szCs w:val="20"/>
              </w:rPr>
            </w:pPr>
            <w:r>
              <w:rPr>
                <w:rFonts w:ascii="Open Sans" w:hAnsi="Open Sans" w:cs="Open Sans"/>
                <w:color w:val="000000"/>
                <w:sz w:val="20"/>
                <w:szCs w:val="20"/>
                <w:lang w:val="en-GB"/>
              </w:rPr>
              <w:t>Approaches to planning, management and control of combined, intermediate and inter-company, cross-border trades.</w:t>
            </w:r>
          </w:p>
        </w:tc>
      </w:tr>
      <w:tr w:rsidR="0053437D" w:rsidRPr="00AE5AF5" w14:paraId="42E14C77" w14:textId="77777777" w:rsidTr="007A1375">
        <w:trPr>
          <w:trHeight w:hRule="exact" w:val="660"/>
        </w:trPr>
        <w:tc>
          <w:tcPr>
            <w:tcW w:w="2552" w:type="dxa"/>
            <w:tcBorders>
              <w:top w:val="single" w:sz="4" w:space="0" w:color="000000"/>
              <w:left w:val="single" w:sz="4" w:space="0" w:color="000000"/>
              <w:bottom w:val="single" w:sz="4" w:space="0" w:color="000000"/>
              <w:right w:val="single" w:sz="4" w:space="0" w:color="000000"/>
            </w:tcBorders>
          </w:tcPr>
          <w:p w14:paraId="03B492EC" w14:textId="784E8D92"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Teaching and learning formats</w:t>
            </w:r>
          </w:p>
        </w:tc>
        <w:tc>
          <w:tcPr>
            <w:tcW w:w="6520" w:type="dxa"/>
            <w:gridSpan w:val="2"/>
            <w:tcBorders>
              <w:top w:val="single" w:sz="4" w:space="0" w:color="000000"/>
              <w:left w:val="single" w:sz="4" w:space="0" w:color="000000"/>
              <w:bottom w:val="single" w:sz="4" w:space="0" w:color="000000"/>
              <w:right w:val="single" w:sz="4" w:space="0" w:color="000000"/>
            </w:tcBorders>
          </w:tcPr>
          <w:p w14:paraId="41750F86" w14:textId="77703154" w:rsidR="000C2DE9" w:rsidRPr="00AE5AF5" w:rsidRDefault="0053437D" w:rsidP="007A1375">
            <w:pPr>
              <w:jc w:val="both"/>
              <w:rPr>
                <w:rFonts w:ascii="Open Sans" w:hAnsi="Open Sans" w:cs="Open Sans"/>
                <w:sz w:val="20"/>
                <w:szCs w:val="20"/>
              </w:rPr>
            </w:pPr>
            <w:r>
              <w:rPr>
                <w:rFonts w:ascii="Open Sans" w:hAnsi="Open Sans" w:cs="Open Sans"/>
                <w:sz w:val="20"/>
                <w:szCs w:val="20"/>
                <w:lang w:val="en-GB"/>
              </w:rPr>
              <w:t>Lectures (1 hr/wk), seminars (3 hrs/wk) and self-study. Lectures and seminars are held in English.</w:t>
            </w:r>
          </w:p>
        </w:tc>
      </w:tr>
      <w:tr w:rsidR="0053437D" w:rsidRPr="00AE5AF5" w14:paraId="369F0239" w14:textId="77777777" w:rsidTr="007A1375">
        <w:trPr>
          <w:trHeight w:hRule="exact" w:val="705"/>
        </w:trPr>
        <w:tc>
          <w:tcPr>
            <w:tcW w:w="2552" w:type="dxa"/>
            <w:tcBorders>
              <w:top w:val="single" w:sz="4" w:space="0" w:color="000000"/>
              <w:left w:val="single" w:sz="4" w:space="0" w:color="000000"/>
              <w:bottom w:val="single" w:sz="4" w:space="0" w:color="000000"/>
              <w:right w:val="single" w:sz="4" w:space="0" w:color="000000"/>
            </w:tcBorders>
          </w:tcPr>
          <w:p w14:paraId="583F4154"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Participation requirements</w:t>
            </w:r>
          </w:p>
        </w:tc>
        <w:tc>
          <w:tcPr>
            <w:tcW w:w="6520" w:type="dxa"/>
            <w:gridSpan w:val="2"/>
            <w:tcBorders>
              <w:top w:val="single" w:sz="4" w:space="0" w:color="000000"/>
              <w:left w:val="single" w:sz="4" w:space="0" w:color="000000"/>
              <w:bottom w:val="single" w:sz="4" w:space="0" w:color="000000"/>
              <w:right w:val="single" w:sz="4" w:space="0" w:color="000000"/>
            </w:tcBorders>
          </w:tcPr>
          <w:p w14:paraId="0DBA1407" w14:textId="1EEC6720"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None</w:t>
            </w:r>
          </w:p>
        </w:tc>
      </w:tr>
      <w:tr w:rsidR="0053437D" w:rsidRPr="00AE5AF5" w14:paraId="5F63B2D4" w14:textId="77777777" w:rsidTr="007A1375">
        <w:trPr>
          <w:trHeight w:val="1088"/>
        </w:trPr>
        <w:tc>
          <w:tcPr>
            <w:tcW w:w="2552" w:type="dxa"/>
            <w:tcBorders>
              <w:top w:val="single" w:sz="4" w:space="0" w:color="000000"/>
              <w:left w:val="single" w:sz="4" w:space="0" w:color="000000"/>
              <w:bottom w:val="single" w:sz="4" w:space="0" w:color="000000"/>
              <w:right w:val="single" w:sz="4" w:space="0" w:color="000000"/>
            </w:tcBorders>
          </w:tcPr>
          <w:p w14:paraId="0D250898"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Applicability</w:t>
            </w:r>
          </w:p>
        </w:tc>
        <w:tc>
          <w:tcPr>
            <w:tcW w:w="6520" w:type="dxa"/>
            <w:gridSpan w:val="2"/>
            <w:tcBorders>
              <w:top w:val="single" w:sz="4" w:space="0" w:color="000000"/>
              <w:left w:val="single" w:sz="4" w:space="0" w:color="000000"/>
              <w:bottom w:val="single" w:sz="4" w:space="0" w:color="000000"/>
              <w:right w:val="single" w:sz="4" w:space="0" w:color="000000"/>
            </w:tcBorders>
          </w:tcPr>
          <w:p w14:paraId="60C7786C" w14:textId="2A74E42C" w:rsidR="0053437D" w:rsidRPr="00AE5AF5" w:rsidRDefault="00BE76E4" w:rsidP="007A1375">
            <w:pPr>
              <w:jc w:val="both"/>
              <w:rPr>
                <w:rFonts w:ascii="Open Sans" w:hAnsi="Open Sans" w:cs="Open Sans"/>
                <w:sz w:val="20"/>
                <w:szCs w:val="20"/>
              </w:rPr>
            </w:pPr>
            <w:r>
              <w:rPr>
                <w:rFonts w:ascii="Open Sans" w:hAnsi="Open Sans" w:cs="Open Sans"/>
                <w:sz w:val="20"/>
                <w:szCs w:val="20"/>
                <w:lang w:val="en-GB"/>
              </w:rPr>
              <w:t xml:space="preserve">This module is a core module for the logistics management focus area among the special electives for the International Management master’s degree programme; in accordance with Sec. 26(4)(2) of the examination regulations, two of the six focus areas must be chosen. </w:t>
            </w:r>
          </w:p>
        </w:tc>
      </w:tr>
      <w:tr w:rsidR="0053437D" w:rsidRPr="00AE5AF5" w14:paraId="3D457907" w14:textId="77777777" w:rsidTr="007A1375">
        <w:trPr>
          <w:trHeight w:hRule="exact" w:val="1269"/>
        </w:trPr>
        <w:tc>
          <w:tcPr>
            <w:tcW w:w="2552" w:type="dxa"/>
            <w:tcBorders>
              <w:top w:val="single" w:sz="4" w:space="0" w:color="000000"/>
              <w:left w:val="single" w:sz="4" w:space="0" w:color="000000"/>
              <w:bottom w:val="single" w:sz="4" w:space="0" w:color="000000"/>
              <w:right w:val="single" w:sz="4" w:space="0" w:color="000000"/>
            </w:tcBorders>
          </w:tcPr>
          <w:p w14:paraId="240D59AD" w14:textId="77777777" w:rsidR="007A1375" w:rsidRDefault="0053437D" w:rsidP="007A1375">
            <w:pPr>
              <w:rPr>
                <w:rFonts w:ascii="Open Sans" w:hAnsi="Open Sans" w:cs="Open Sans"/>
                <w:b/>
                <w:sz w:val="20"/>
                <w:szCs w:val="20"/>
              </w:rPr>
            </w:pPr>
            <w:r>
              <w:rPr>
                <w:rFonts w:ascii="Open Sans" w:hAnsi="Open Sans" w:cs="Open Sans"/>
                <w:b/>
                <w:bCs/>
                <w:sz w:val="20"/>
                <w:szCs w:val="20"/>
                <w:lang w:val="en-GB"/>
              </w:rPr>
              <w:t>Requirements for the award of credit points</w:t>
            </w:r>
          </w:p>
          <w:p w14:paraId="0ED068ED" w14:textId="21C88119" w:rsidR="0053437D" w:rsidRPr="007A1375" w:rsidRDefault="0053437D" w:rsidP="007A1375">
            <w:pPr>
              <w:rPr>
                <w:rFonts w:ascii="Open Sans" w:hAnsi="Open Sans" w:cs="Open Sans"/>
                <w:b/>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tcPr>
          <w:p w14:paraId="6C5613E0" w14:textId="30A042D7"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one end-of-semester exam of 90 minutes and a report requiring 25 hours of work. </w:t>
            </w:r>
          </w:p>
        </w:tc>
      </w:tr>
      <w:tr w:rsidR="0053437D" w:rsidRPr="00AE5AF5" w14:paraId="22C8819A" w14:textId="77777777" w:rsidTr="007A1375">
        <w:trPr>
          <w:trHeight w:hRule="exact" w:val="1229"/>
        </w:trPr>
        <w:tc>
          <w:tcPr>
            <w:tcW w:w="2552" w:type="dxa"/>
            <w:tcBorders>
              <w:top w:val="single" w:sz="4" w:space="0" w:color="000000"/>
              <w:left w:val="single" w:sz="4" w:space="0" w:color="000000"/>
              <w:bottom w:val="single" w:sz="4" w:space="0" w:color="000000"/>
              <w:right w:val="single" w:sz="4" w:space="0" w:color="000000"/>
            </w:tcBorders>
          </w:tcPr>
          <w:p w14:paraId="2D40D6BD"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Credit points and grades</w:t>
            </w:r>
          </w:p>
        </w:tc>
        <w:tc>
          <w:tcPr>
            <w:tcW w:w="6520" w:type="dxa"/>
            <w:gridSpan w:val="2"/>
            <w:tcBorders>
              <w:top w:val="single" w:sz="4" w:space="0" w:color="000000"/>
              <w:left w:val="single" w:sz="4" w:space="0" w:color="000000"/>
              <w:bottom w:val="single" w:sz="4" w:space="0" w:color="000000"/>
              <w:right w:val="single" w:sz="4" w:space="0" w:color="000000"/>
            </w:tcBorders>
          </w:tcPr>
          <w:p w14:paraId="2B7AD84B" w14:textId="41692EE5"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 xml:space="preserve">5 credit points are awarded for this module. The module grade is calculated from the weighted average of grades from the assessed work and examination. The report is weighted to 60% of the mark and the exam 40%. </w:t>
            </w:r>
          </w:p>
        </w:tc>
      </w:tr>
      <w:tr w:rsidR="0053437D" w:rsidRPr="00AE5AF5" w14:paraId="595AD288" w14:textId="77777777" w:rsidTr="007A1375">
        <w:trPr>
          <w:trHeight w:hRule="exact" w:val="403"/>
        </w:trPr>
        <w:tc>
          <w:tcPr>
            <w:tcW w:w="2552" w:type="dxa"/>
            <w:tcBorders>
              <w:top w:val="single" w:sz="4" w:space="0" w:color="000000"/>
              <w:left w:val="single" w:sz="4" w:space="0" w:color="000000"/>
              <w:bottom w:val="single" w:sz="4" w:space="0" w:color="000000"/>
              <w:right w:val="single" w:sz="4" w:space="0" w:color="000000"/>
            </w:tcBorders>
          </w:tcPr>
          <w:p w14:paraId="0120A7F2"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Frequency of the module</w:t>
            </w:r>
          </w:p>
        </w:tc>
        <w:tc>
          <w:tcPr>
            <w:tcW w:w="6520" w:type="dxa"/>
            <w:gridSpan w:val="2"/>
            <w:tcBorders>
              <w:top w:val="single" w:sz="4" w:space="0" w:color="000000"/>
              <w:left w:val="single" w:sz="4" w:space="0" w:color="000000"/>
              <w:bottom w:val="single" w:sz="4" w:space="0" w:color="000000"/>
              <w:right w:val="single" w:sz="4" w:space="0" w:color="000000"/>
            </w:tcBorders>
          </w:tcPr>
          <w:p w14:paraId="5CD7AED4" w14:textId="1A7E28A3"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53437D" w:rsidRPr="00AE5AF5" w14:paraId="41970EDD" w14:textId="77777777" w:rsidTr="007A1375">
        <w:trPr>
          <w:trHeight w:hRule="exact" w:val="1176"/>
        </w:trPr>
        <w:tc>
          <w:tcPr>
            <w:tcW w:w="2552" w:type="dxa"/>
            <w:tcBorders>
              <w:top w:val="single" w:sz="4" w:space="0" w:color="000000"/>
              <w:left w:val="single" w:sz="4" w:space="0" w:color="000000"/>
              <w:bottom w:val="single" w:sz="4" w:space="0" w:color="000000"/>
              <w:right w:val="single" w:sz="4" w:space="0" w:color="000000"/>
            </w:tcBorders>
          </w:tcPr>
          <w:p w14:paraId="0C4B96B5"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Workload</w:t>
            </w:r>
          </w:p>
        </w:tc>
        <w:tc>
          <w:tcPr>
            <w:tcW w:w="6520" w:type="dxa"/>
            <w:gridSpan w:val="2"/>
            <w:tcBorders>
              <w:top w:val="single" w:sz="4" w:space="0" w:color="000000"/>
              <w:left w:val="single" w:sz="4" w:space="0" w:color="000000"/>
              <w:bottom w:val="single" w:sz="4" w:space="0" w:color="000000"/>
              <w:right w:val="single" w:sz="4" w:space="0" w:color="000000"/>
            </w:tcBorders>
          </w:tcPr>
          <w:p w14:paraId="4AE1556D" w14:textId="28716DF7"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53437D" w:rsidRPr="00AE5AF5" w14:paraId="2A057988" w14:textId="77777777" w:rsidTr="007A1375">
        <w:trPr>
          <w:trHeight w:hRule="exact" w:val="508"/>
        </w:trPr>
        <w:tc>
          <w:tcPr>
            <w:tcW w:w="2552" w:type="dxa"/>
            <w:tcBorders>
              <w:top w:val="single" w:sz="4" w:space="0" w:color="000000"/>
              <w:left w:val="single" w:sz="4" w:space="0" w:color="000000"/>
              <w:bottom w:val="single" w:sz="4" w:space="0" w:color="000000"/>
              <w:right w:val="single" w:sz="4" w:space="0" w:color="000000"/>
            </w:tcBorders>
          </w:tcPr>
          <w:p w14:paraId="5B220D13" w14:textId="77777777" w:rsidR="0053437D" w:rsidRPr="007A1375" w:rsidRDefault="0053437D" w:rsidP="007A1375">
            <w:pPr>
              <w:rPr>
                <w:rFonts w:ascii="Open Sans" w:hAnsi="Open Sans" w:cs="Open Sans"/>
                <w:b/>
                <w:sz w:val="20"/>
                <w:szCs w:val="20"/>
              </w:rPr>
            </w:pPr>
            <w:r>
              <w:rPr>
                <w:rFonts w:ascii="Open Sans" w:hAnsi="Open Sans" w:cs="Open Sans"/>
                <w:b/>
                <w:bCs/>
                <w:sz w:val="20"/>
                <w:szCs w:val="20"/>
                <w:lang w:val="en-GB"/>
              </w:rPr>
              <w:t>Module duration</w:t>
            </w:r>
          </w:p>
        </w:tc>
        <w:tc>
          <w:tcPr>
            <w:tcW w:w="6520" w:type="dxa"/>
            <w:gridSpan w:val="2"/>
            <w:tcBorders>
              <w:top w:val="single" w:sz="4" w:space="0" w:color="000000"/>
              <w:left w:val="single" w:sz="4" w:space="0" w:color="000000"/>
              <w:bottom w:val="single" w:sz="4" w:space="0" w:color="000000"/>
              <w:right w:val="single" w:sz="4" w:space="0" w:color="000000"/>
            </w:tcBorders>
          </w:tcPr>
          <w:p w14:paraId="445C751C" w14:textId="41CE4C40" w:rsidR="0053437D" w:rsidRPr="00AE5AF5" w:rsidRDefault="0053437D" w:rsidP="007A1375">
            <w:pPr>
              <w:jc w:val="both"/>
              <w:rPr>
                <w:rFonts w:ascii="Open Sans" w:hAnsi="Open Sans" w:cs="Open Sans"/>
                <w:sz w:val="20"/>
                <w:szCs w:val="20"/>
              </w:rPr>
            </w:pPr>
            <w:r>
              <w:rPr>
                <w:rFonts w:ascii="Open Sans" w:hAnsi="Open Sans" w:cs="Open Sans"/>
                <w:sz w:val="20"/>
                <w:szCs w:val="20"/>
                <w:lang w:val="en-GB"/>
              </w:rPr>
              <w:t>The module lasts for one semester.</w:t>
            </w:r>
          </w:p>
        </w:tc>
      </w:tr>
    </w:tbl>
    <w:p w14:paraId="43D30E91" w14:textId="49DD2CEB" w:rsidR="00E4298D" w:rsidRPr="00AE5AF5" w:rsidRDefault="00E4298D" w:rsidP="00E60FF7">
      <w:pPr>
        <w:widowControl/>
        <w:rPr>
          <w:rFonts w:ascii="Open Sans" w:hAnsi="Open Sans" w:cs="Open Sans"/>
          <w:sz w:val="20"/>
          <w:szCs w:val="20"/>
        </w:rPr>
      </w:pPr>
      <w:r>
        <w:rPr>
          <w:rFonts w:ascii="Open Sans" w:hAnsi="Open Sans" w:cs="Open Sans"/>
          <w:sz w:val="20"/>
          <w:szCs w:val="20"/>
          <w:lang w:val="en-GB"/>
        </w:rPr>
        <w:br w:type="page"/>
      </w:r>
    </w:p>
    <w:p w14:paraId="08D33871" w14:textId="33900661" w:rsidR="00BC3AAF" w:rsidRPr="00AE5AF5" w:rsidRDefault="00BC3AAF" w:rsidP="00E60FF7">
      <w:pPr>
        <w:widowControl/>
        <w:rPr>
          <w:rFonts w:ascii="Open Sans" w:hAnsi="Open Sans" w:cs="Open Sans"/>
          <w:sz w:val="20"/>
          <w:szCs w:val="20"/>
        </w:rPr>
      </w:pPr>
    </w:p>
    <w:tbl>
      <w:tblPr>
        <w:tblW w:w="9072" w:type="dxa"/>
        <w:tblInd w:w="5" w:type="dxa"/>
        <w:tblLayout w:type="fixed"/>
        <w:tblCellMar>
          <w:top w:w="113" w:type="dxa"/>
          <w:left w:w="113" w:type="dxa"/>
          <w:bottom w:w="113" w:type="dxa"/>
          <w:right w:w="113" w:type="dxa"/>
        </w:tblCellMar>
        <w:tblLook w:val="0000" w:firstRow="0" w:lastRow="0" w:firstColumn="0" w:lastColumn="0" w:noHBand="0" w:noVBand="0"/>
      </w:tblPr>
      <w:tblGrid>
        <w:gridCol w:w="2552"/>
        <w:gridCol w:w="2693"/>
        <w:gridCol w:w="3827"/>
      </w:tblGrid>
      <w:tr w:rsidR="00D26B1F" w:rsidRPr="00AE5AF5" w14:paraId="32A45461" w14:textId="77777777" w:rsidTr="00A212A0">
        <w:trPr>
          <w:trHeight w:hRule="exact" w:val="734"/>
        </w:trPr>
        <w:tc>
          <w:tcPr>
            <w:tcW w:w="2552" w:type="dxa"/>
            <w:tcBorders>
              <w:top w:val="single" w:sz="4" w:space="0" w:color="000000"/>
              <w:left w:val="single" w:sz="4" w:space="0" w:color="000000"/>
              <w:bottom w:val="single" w:sz="4" w:space="0" w:color="000000"/>
              <w:right w:val="single" w:sz="4" w:space="0" w:color="000000"/>
            </w:tcBorders>
          </w:tcPr>
          <w:p w14:paraId="581E61DC"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Module number</w:t>
            </w:r>
          </w:p>
        </w:tc>
        <w:tc>
          <w:tcPr>
            <w:tcW w:w="2693" w:type="dxa"/>
            <w:tcBorders>
              <w:top w:val="single" w:sz="4" w:space="0" w:color="000000"/>
              <w:left w:val="single" w:sz="4" w:space="0" w:color="000000"/>
              <w:bottom w:val="single" w:sz="4" w:space="0" w:color="000000"/>
              <w:right w:val="single" w:sz="4" w:space="0" w:color="000000"/>
            </w:tcBorders>
          </w:tcPr>
          <w:p w14:paraId="209D2133"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Module name</w:t>
            </w:r>
          </w:p>
        </w:tc>
        <w:tc>
          <w:tcPr>
            <w:tcW w:w="3827" w:type="dxa"/>
            <w:tcBorders>
              <w:top w:val="single" w:sz="4" w:space="0" w:color="000000"/>
              <w:left w:val="single" w:sz="4" w:space="0" w:color="000000"/>
              <w:bottom w:val="single" w:sz="4" w:space="0" w:color="000000"/>
              <w:right w:val="single" w:sz="4" w:space="0" w:color="000000"/>
            </w:tcBorders>
          </w:tcPr>
          <w:p w14:paraId="76C417F2" w14:textId="77777777" w:rsidR="00A212A0" w:rsidRDefault="00D26B1F" w:rsidP="00A212A0">
            <w:pPr>
              <w:rPr>
                <w:rFonts w:ascii="Open Sans" w:hAnsi="Open Sans" w:cs="Open Sans"/>
                <w:b/>
                <w:sz w:val="20"/>
                <w:szCs w:val="20"/>
              </w:rPr>
            </w:pPr>
            <w:r>
              <w:rPr>
                <w:rFonts w:ascii="Open Sans" w:hAnsi="Open Sans" w:cs="Open Sans"/>
                <w:b/>
                <w:bCs/>
                <w:sz w:val="20"/>
                <w:szCs w:val="20"/>
                <w:lang w:val="en-GB"/>
              </w:rPr>
              <w:t>Lecturer responsible</w:t>
            </w:r>
          </w:p>
          <w:p w14:paraId="470F57B3" w14:textId="503E07F5" w:rsidR="00D26B1F" w:rsidRPr="00A212A0" w:rsidRDefault="00D26B1F" w:rsidP="00A212A0">
            <w:pPr>
              <w:rPr>
                <w:rFonts w:ascii="Open Sans" w:hAnsi="Open Sans" w:cs="Open Sans"/>
                <w:b/>
                <w:sz w:val="20"/>
                <w:szCs w:val="20"/>
              </w:rPr>
            </w:pPr>
          </w:p>
        </w:tc>
      </w:tr>
      <w:tr w:rsidR="00D26B1F" w:rsidRPr="00AE5AF5" w14:paraId="21278677" w14:textId="77777777" w:rsidTr="00A212A0">
        <w:trPr>
          <w:trHeight w:hRule="exact" w:val="699"/>
        </w:trPr>
        <w:tc>
          <w:tcPr>
            <w:tcW w:w="2552" w:type="dxa"/>
            <w:tcBorders>
              <w:top w:val="single" w:sz="4" w:space="0" w:color="000000"/>
              <w:left w:val="single" w:sz="4" w:space="0" w:color="000000"/>
              <w:bottom w:val="single" w:sz="4" w:space="0" w:color="000000"/>
              <w:right w:val="single" w:sz="4" w:space="0" w:color="000000"/>
            </w:tcBorders>
          </w:tcPr>
          <w:p w14:paraId="6545EBB9" w14:textId="77777777" w:rsidR="00D26B1F" w:rsidRPr="00A212A0" w:rsidRDefault="00D26B1F" w:rsidP="00A212A0">
            <w:pPr>
              <w:kinsoku w:val="0"/>
              <w:overflowPunct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M_IM 3.5.3</w:t>
            </w:r>
          </w:p>
        </w:tc>
        <w:tc>
          <w:tcPr>
            <w:tcW w:w="2693" w:type="dxa"/>
            <w:tcBorders>
              <w:top w:val="single" w:sz="4" w:space="0" w:color="000000"/>
              <w:left w:val="single" w:sz="4" w:space="0" w:color="000000"/>
              <w:bottom w:val="single" w:sz="4" w:space="0" w:color="000000"/>
              <w:right w:val="single" w:sz="4" w:space="0" w:color="000000"/>
            </w:tcBorders>
          </w:tcPr>
          <w:p w14:paraId="4670F3EB" w14:textId="77777777" w:rsidR="00D26B1F" w:rsidRPr="00A212A0" w:rsidRDefault="00D26B1F" w:rsidP="00A212A0">
            <w:pPr>
              <w:kinsoku w:val="0"/>
              <w:overflowPunct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Finance</w:t>
            </w:r>
          </w:p>
        </w:tc>
        <w:tc>
          <w:tcPr>
            <w:tcW w:w="3827" w:type="dxa"/>
            <w:tcBorders>
              <w:top w:val="single" w:sz="4" w:space="0" w:color="000000"/>
              <w:left w:val="single" w:sz="4" w:space="0" w:color="000000"/>
              <w:bottom w:val="single" w:sz="4" w:space="0" w:color="000000"/>
              <w:right w:val="single" w:sz="4" w:space="0" w:color="000000"/>
            </w:tcBorders>
          </w:tcPr>
          <w:p w14:paraId="1F09CB91" w14:textId="1E5771C3" w:rsidR="00D26B1F" w:rsidRPr="00A212A0" w:rsidRDefault="00D26B1F" w:rsidP="00A212A0">
            <w:pPr>
              <w:kinsoku w:val="0"/>
              <w:overflowPunct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Prof. Strassberger</w:t>
            </w:r>
            <w:r>
              <w:rPr>
                <w:rFonts w:ascii="Open Sans" w:hAnsi="Open Sans" w:cs="Open Sans"/>
                <w:color w:val="000000"/>
                <w:sz w:val="20"/>
                <w:szCs w:val="20"/>
                <w:lang w:val="en-GB"/>
              </w:rPr>
              <w:br w:type="textWrapping" w:clear="all"/>
              <w:t>(m.strassberger@hszg.de)</w:t>
            </w:r>
          </w:p>
          <w:p w14:paraId="55D32B0D" w14:textId="77777777" w:rsidR="00D26B1F" w:rsidRPr="00A212A0" w:rsidRDefault="00D26B1F" w:rsidP="00A212A0">
            <w:pPr>
              <w:kinsoku w:val="0"/>
              <w:overflowPunct w:val="0"/>
              <w:autoSpaceDE w:val="0"/>
              <w:autoSpaceDN w:val="0"/>
              <w:adjustRightInd w:val="0"/>
              <w:rPr>
                <w:rFonts w:ascii="Open Sans" w:hAnsi="Open Sans" w:cs="Open Sans"/>
                <w:color w:val="000000"/>
                <w:sz w:val="20"/>
                <w:szCs w:val="20"/>
              </w:rPr>
            </w:pPr>
          </w:p>
        </w:tc>
      </w:tr>
      <w:tr w:rsidR="00D26B1F" w:rsidRPr="00AE5AF5" w14:paraId="4FAF4E35" w14:textId="77777777" w:rsidTr="00A212A0">
        <w:trPr>
          <w:trHeight w:hRule="exact" w:val="1858"/>
        </w:trPr>
        <w:tc>
          <w:tcPr>
            <w:tcW w:w="2552" w:type="dxa"/>
            <w:tcBorders>
              <w:top w:val="single" w:sz="4" w:space="0" w:color="000000"/>
              <w:left w:val="single" w:sz="4" w:space="0" w:color="000000"/>
              <w:bottom w:val="single" w:sz="4" w:space="0" w:color="000000"/>
              <w:right w:val="single" w:sz="4" w:space="0" w:color="000000"/>
            </w:tcBorders>
          </w:tcPr>
          <w:p w14:paraId="045E368F"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Objectives</w:t>
            </w:r>
          </w:p>
        </w:tc>
        <w:tc>
          <w:tcPr>
            <w:tcW w:w="6520" w:type="dxa"/>
            <w:gridSpan w:val="2"/>
            <w:tcBorders>
              <w:top w:val="single" w:sz="4" w:space="0" w:color="000000"/>
              <w:left w:val="single" w:sz="4" w:space="0" w:color="000000"/>
              <w:bottom w:val="single" w:sz="4" w:space="0" w:color="000000"/>
              <w:right w:val="single" w:sz="4" w:space="0" w:color="000000"/>
            </w:tcBorders>
          </w:tcPr>
          <w:p w14:paraId="2D5FCFB0" w14:textId="77777777"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Students will be familiar with more in-depth aspects of modern financing theory as well as with fundamental ways of thinking and modelling newer, informational and behavioural economic approaches. They will be able to work with the corresponding models and analyse economic financing problems.</w:t>
            </w:r>
          </w:p>
        </w:tc>
      </w:tr>
      <w:tr w:rsidR="00D26B1F" w:rsidRPr="00AE5AF5" w14:paraId="2769EA1B" w14:textId="77777777" w:rsidTr="00A212A0">
        <w:trPr>
          <w:trHeight w:val="2246"/>
        </w:trPr>
        <w:tc>
          <w:tcPr>
            <w:tcW w:w="2552" w:type="dxa"/>
            <w:tcBorders>
              <w:top w:val="single" w:sz="4" w:space="0" w:color="000000"/>
              <w:left w:val="single" w:sz="4" w:space="0" w:color="000000"/>
              <w:bottom w:val="single" w:sz="4" w:space="0" w:color="000000"/>
              <w:right w:val="single" w:sz="4" w:space="0" w:color="000000"/>
            </w:tcBorders>
          </w:tcPr>
          <w:p w14:paraId="2504EC58"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Content</w:t>
            </w:r>
          </w:p>
          <w:p w14:paraId="135814BC" w14:textId="77777777" w:rsidR="002808C1" w:rsidRPr="00A212A0" w:rsidRDefault="002808C1" w:rsidP="00A212A0">
            <w:pPr>
              <w:rPr>
                <w:rFonts w:ascii="Open Sans" w:hAnsi="Open Sans" w:cs="Open Sans"/>
                <w:b/>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tcPr>
          <w:p w14:paraId="35201CBB" w14:textId="77777777" w:rsidR="00D26B1F" w:rsidRPr="00AE5AF5" w:rsidRDefault="00D26B1F" w:rsidP="00A212A0">
            <w:pPr>
              <w:kinsoku w:val="0"/>
              <w:overflowPunct w:val="0"/>
              <w:autoSpaceDE w:val="0"/>
              <w:autoSpaceDN w:val="0"/>
              <w:adjustRightInd w:val="0"/>
              <w:ind w:right="104"/>
              <w:rPr>
                <w:rFonts w:ascii="Open Sans" w:hAnsi="Open Sans" w:cs="Open Sans"/>
                <w:sz w:val="20"/>
                <w:szCs w:val="20"/>
              </w:rPr>
            </w:pPr>
            <w:r>
              <w:rPr>
                <w:rFonts w:ascii="Open Sans" w:hAnsi="Open Sans" w:cs="Open Sans"/>
                <w:sz w:val="20"/>
                <w:szCs w:val="20"/>
                <w:lang w:val="en-GB"/>
              </w:rPr>
              <w:t>This module covers</w:t>
            </w:r>
          </w:p>
          <w:p w14:paraId="2BFB00C2" w14:textId="77777777" w:rsidR="00D26B1F" w:rsidRPr="00AE5AF5" w:rsidRDefault="00D26B1F" w:rsidP="00A212A0">
            <w:pPr>
              <w:pStyle w:val="Listenabsatz"/>
              <w:numPr>
                <w:ilvl w:val="0"/>
                <w:numId w:val="29"/>
              </w:numPr>
              <w:kinsoku w:val="0"/>
              <w:overflowPunct w:val="0"/>
              <w:autoSpaceDE w:val="0"/>
              <w:autoSpaceDN w:val="0"/>
              <w:adjustRightInd w:val="0"/>
              <w:ind w:left="308" w:right="105" w:hanging="308"/>
              <w:contextualSpacing/>
              <w:rPr>
                <w:rFonts w:ascii="Open Sans" w:hAnsi="Open Sans" w:cs="Open Sans"/>
                <w:sz w:val="20"/>
                <w:szCs w:val="20"/>
              </w:rPr>
            </w:pPr>
            <w:r>
              <w:rPr>
                <w:rFonts w:ascii="Open Sans" w:hAnsi="Open Sans" w:cs="Open Sans"/>
                <w:sz w:val="20"/>
                <w:szCs w:val="20"/>
                <w:lang w:val="en-GB"/>
              </w:rPr>
              <w:t>in-depth aspects of modern, neoclassical financing theory enhanced with known models</w:t>
            </w:r>
          </w:p>
          <w:p w14:paraId="5758EF9D" w14:textId="77777777" w:rsidR="00D26B1F" w:rsidRPr="00AE5AF5" w:rsidRDefault="00D26B1F" w:rsidP="00A212A0">
            <w:pPr>
              <w:pStyle w:val="Listenabsatz"/>
              <w:numPr>
                <w:ilvl w:val="0"/>
                <w:numId w:val="29"/>
              </w:numPr>
              <w:kinsoku w:val="0"/>
              <w:overflowPunct w:val="0"/>
              <w:autoSpaceDE w:val="0"/>
              <w:autoSpaceDN w:val="0"/>
              <w:adjustRightInd w:val="0"/>
              <w:ind w:left="308" w:right="105" w:hanging="308"/>
              <w:contextualSpacing/>
              <w:rPr>
                <w:rFonts w:ascii="Open Sans" w:hAnsi="Open Sans" w:cs="Open Sans"/>
                <w:sz w:val="20"/>
                <w:szCs w:val="20"/>
              </w:rPr>
            </w:pPr>
            <w:r>
              <w:rPr>
                <w:rFonts w:ascii="Open Sans" w:hAnsi="Open Sans" w:cs="Open Sans"/>
                <w:sz w:val="20"/>
                <w:szCs w:val="20"/>
                <w:lang w:val="en-GB"/>
              </w:rPr>
              <w:t>principles and selected models of informational economic financing theory; asymmetric information and principal agent problems</w:t>
            </w:r>
          </w:p>
          <w:p w14:paraId="6AA718A9" w14:textId="41ECE84F" w:rsidR="00D26B1F" w:rsidRPr="00AE5AF5" w:rsidRDefault="00D26B1F" w:rsidP="00A212A0">
            <w:pPr>
              <w:pStyle w:val="Listenabsatz"/>
              <w:numPr>
                <w:ilvl w:val="0"/>
                <w:numId w:val="29"/>
              </w:numPr>
              <w:kinsoku w:val="0"/>
              <w:overflowPunct w:val="0"/>
              <w:autoSpaceDE w:val="0"/>
              <w:autoSpaceDN w:val="0"/>
              <w:adjustRightInd w:val="0"/>
              <w:ind w:left="308" w:right="105" w:hanging="308"/>
              <w:contextualSpacing/>
              <w:rPr>
                <w:rFonts w:ascii="Open Sans" w:hAnsi="Open Sans" w:cs="Open Sans"/>
                <w:sz w:val="20"/>
                <w:szCs w:val="20"/>
              </w:rPr>
            </w:pPr>
            <w:r>
              <w:rPr>
                <w:rFonts w:ascii="Open Sans" w:hAnsi="Open Sans" w:cs="Open Sans"/>
                <w:sz w:val="20"/>
                <w:szCs w:val="20"/>
                <w:lang w:val="en-GB"/>
              </w:rPr>
              <w:t>Principles and selected approaches to behavioural economic financing theory (behavioural finance).</w:t>
            </w:r>
          </w:p>
        </w:tc>
      </w:tr>
      <w:tr w:rsidR="00D26B1F" w:rsidRPr="00AE5AF5" w14:paraId="6D29F2F3" w14:textId="77777777" w:rsidTr="00A212A0">
        <w:trPr>
          <w:trHeight w:hRule="exact" w:val="688"/>
        </w:trPr>
        <w:tc>
          <w:tcPr>
            <w:tcW w:w="2552" w:type="dxa"/>
            <w:tcBorders>
              <w:top w:val="single" w:sz="4" w:space="0" w:color="000000"/>
              <w:left w:val="single" w:sz="4" w:space="0" w:color="000000"/>
              <w:bottom w:val="single" w:sz="4" w:space="0" w:color="000000"/>
              <w:right w:val="single" w:sz="4" w:space="0" w:color="000000"/>
            </w:tcBorders>
          </w:tcPr>
          <w:p w14:paraId="2546D811"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Teaching and learning formats</w:t>
            </w:r>
          </w:p>
        </w:tc>
        <w:tc>
          <w:tcPr>
            <w:tcW w:w="6520" w:type="dxa"/>
            <w:gridSpan w:val="2"/>
            <w:tcBorders>
              <w:top w:val="single" w:sz="4" w:space="0" w:color="000000"/>
              <w:left w:val="single" w:sz="4" w:space="0" w:color="000000"/>
              <w:bottom w:val="single" w:sz="4" w:space="0" w:color="000000"/>
              <w:right w:val="single" w:sz="4" w:space="0" w:color="000000"/>
            </w:tcBorders>
          </w:tcPr>
          <w:p w14:paraId="29DBB7E1" w14:textId="4C6E0087"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 xml:space="preserve">Lectures (1 hr/wk), seminars (3 hrs/wk) and self-study. Lectures and seminars are held in English. </w:t>
            </w:r>
          </w:p>
        </w:tc>
      </w:tr>
      <w:tr w:rsidR="00D26B1F" w:rsidRPr="00AE5AF5" w14:paraId="0C5B4734" w14:textId="77777777" w:rsidTr="00A212A0">
        <w:trPr>
          <w:trHeight w:hRule="exact" w:val="2003"/>
        </w:trPr>
        <w:tc>
          <w:tcPr>
            <w:tcW w:w="2552" w:type="dxa"/>
            <w:tcBorders>
              <w:top w:val="single" w:sz="4" w:space="0" w:color="000000"/>
              <w:left w:val="single" w:sz="4" w:space="0" w:color="000000"/>
              <w:bottom w:val="single" w:sz="4" w:space="0" w:color="000000"/>
              <w:right w:val="single" w:sz="4" w:space="0" w:color="000000"/>
            </w:tcBorders>
          </w:tcPr>
          <w:p w14:paraId="7D5A47AA"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Participation requirements</w:t>
            </w:r>
          </w:p>
        </w:tc>
        <w:tc>
          <w:tcPr>
            <w:tcW w:w="6520" w:type="dxa"/>
            <w:gridSpan w:val="2"/>
            <w:tcBorders>
              <w:top w:val="single" w:sz="4" w:space="0" w:color="000000"/>
              <w:left w:val="single" w:sz="4" w:space="0" w:color="000000"/>
              <w:bottom w:val="single" w:sz="4" w:space="0" w:color="000000"/>
              <w:right w:val="single" w:sz="4" w:space="0" w:color="000000"/>
            </w:tcBorders>
          </w:tcPr>
          <w:p w14:paraId="2B106916" w14:textId="77777777" w:rsidR="00A212A0" w:rsidRPr="0053673B" w:rsidRDefault="004C557C" w:rsidP="00A212A0">
            <w:pPr>
              <w:kinsoku w:val="0"/>
              <w:overflowPunct w:val="0"/>
              <w:autoSpaceDE w:val="0"/>
              <w:autoSpaceDN w:val="0"/>
              <w:adjustRightInd w:val="0"/>
              <w:jc w:val="both"/>
              <w:rPr>
                <w:rFonts w:ascii="Open Sans" w:hAnsi="Open Sans" w:cs="Open Sans"/>
                <w:color w:val="000000"/>
                <w:sz w:val="20"/>
                <w:szCs w:val="20"/>
                <w:lang w:val="de-DE"/>
              </w:rPr>
            </w:pPr>
            <w:r>
              <w:rPr>
                <w:rFonts w:ascii="Open Sans" w:hAnsi="Open Sans" w:cs="Open Sans"/>
                <w:color w:val="000000"/>
                <w:sz w:val="20"/>
                <w:szCs w:val="20"/>
                <w:lang w:val="en-GB"/>
              </w:rPr>
              <w:t xml:space="preserve">Knowledge of how to assess investments, business financing and neoclassical financing and capital market theory is required for this module. </w:t>
            </w:r>
            <w:r w:rsidRPr="0053673B">
              <w:rPr>
                <w:rFonts w:ascii="Open Sans" w:hAnsi="Open Sans" w:cs="Open Sans"/>
                <w:color w:val="000000"/>
                <w:sz w:val="20"/>
                <w:szCs w:val="20"/>
                <w:lang w:val="de-DE"/>
              </w:rPr>
              <w:t xml:space="preserve">Literature: </w:t>
            </w:r>
          </w:p>
          <w:p w14:paraId="4CC59877" w14:textId="083BFB59" w:rsidR="00F64515" w:rsidRPr="0053673B" w:rsidRDefault="009E7843" w:rsidP="00A212A0">
            <w:pPr>
              <w:kinsoku w:val="0"/>
              <w:overflowPunct w:val="0"/>
              <w:autoSpaceDE w:val="0"/>
              <w:autoSpaceDN w:val="0"/>
              <w:adjustRightInd w:val="0"/>
              <w:jc w:val="both"/>
              <w:rPr>
                <w:rFonts w:ascii="Open Sans" w:hAnsi="Open Sans" w:cs="Open Sans"/>
                <w:color w:val="000000"/>
                <w:sz w:val="20"/>
                <w:szCs w:val="20"/>
                <w:lang w:val="de-DE"/>
              </w:rPr>
            </w:pPr>
            <w:r w:rsidRPr="0053673B">
              <w:rPr>
                <w:rFonts w:ascii="Open Sans" w:hAnsi="Open Sans" w:cs="Open Sans"/>
                <w:color w:val="000000"/>
                <w:sz w:val="20"/>
                <w:szCs w:val="20"/>
                <w:lang w:val="de-DE"/>
              </w:rPr>
              <w:t xml:space="preserve">Perridon, L., M. Steiner, A. Rathgeber, </w:t>
            </w:r>
            <w:r w:rsidRPr="0053673B">
              <w:rPr>
                <w:rFonts w:ascii="Open Sans" w:hAnsi="Open Sans" w:cs="Open Sans"/>
                <w:i/>
                <w:iCs/>
                <w:color w:val="000000"/>
                <w:sz w:val="20"/>
                <w:szCs w:val="20"/>
                <w:lang w:val="de-DE"/>
              </w:rPr>
              <w:t>Finanzwirtschaft der Unternehmung</w:t>
            </w:r>
            <w:r w:rsidRPr="0053673B">
              <w:rPr>
                <w:rFonts w:ascii="Open Sans" w:hAnsi="Open Sans" w:cs="Open Sans"/>
                <w:color w:val="000000"/>
                <w:sz w:val="20"/>
                <w:szCs w:val="20"/>
                <w:lang w:val="de-DE"/>
              </w:rPr>
              <w:t>, 17th edition., Vahlen, Munich 2017.</w:t>
            </w:r>
          </w:p>
          <w:p w14:paraId="39012978" w14:textId="752C731D" w:rsidR="009E7843" w:rsidRPr="00A212A0" w:rsidRDefault="009E7843"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 xml:space="preserve">Brealey, R. A., S. C. Myers, F. Allen, </w:t>
            </w:r>
            <w:r>
              <w:rPr>
                <w:rFonts w:ascii="Open Sans" w:hAnsi="Open Sans" w:cs="Open Sans"/>
                <w:i/>
                <w:iCs/>
                <w:color w:val="000000"/>
                <w:sz w:val="20"/>
                <w:szCs w:val="20"/>
                <w:lang w:val="en-GB"/>
              </w:rPr>
              <w:t>Principles of Corporate Finance</w:t>
            </w:r>
            <w:r>
              <w:rPr>
                <w:rFonts w:ascii="Open Sans" w:hAnsi="Open Sans" w:cs="Open Sans"/>
                <w:color w:val="000000"/>
                <w:sz w:val="20"/>
                <w:szCs w:val="20"/>
                <w:lang w:val="en-GB"/>
              </w:rPr>
              <w:t>, 11th ed., McGraw-Hill, New York et al. 2013.</w:t>
            </w:r>
          </w:p>
          <w:p w14:paraId="37DBF538" w14:textId="77777777" w:rsidR="00D26B1F" w:rsidRPr="00A212A0" w:rsidRDefault="00D26B1F" w:rsidP="00A212A0">
            <w:pPr>
              <w:widowControl/>
              <w:jc w:val="both"/>
              <w:rPr>
                <w:rFonts w:ascii="Open Sans" w:hAnsi="Open Sans" w:cs="Open Sans"/>
                <w:color w:val="000000"/>
                <w:sz w:val="20"/>
                <w:szCs w:val="20"/>
              </w:rPr>
            </w:pPr>
          </w:p>
        </w:tc>
      </w:tr>
      <w:tr w:rsidR="00D26B1F" w:rsidRPr="00AE5AF5" w14:paraId="17D8D18E" w14:textId="77777777" w:rsidTr="00A212A0">
        <w:trPr>
          <w:trHeight w:val="1246"/>
        </w:trPr>
        <w:tc>
          <w:tcPr>
            <w:tcW w:w="2552" w:type="dxa"/>
            <w:tcBorders>
              <w:top w:val="single" w:sz="4" w:space="0" w:color="000000"/>
              <w:left w:val="single" w:sz="4" w:space="0" w:color="000000"/>
              <w:bottom w:val="single" w:sz="4" w:space="0" w:color="000000"/>
              <w:right w:val="single" w:sz="4" w:space="0" w:color="000000"/>
            </w:tcBorders>
          </w:tcPr>
          <w:p w14:paraId="24C751E9"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Applicability</w:t>
            </w:r>
          </w:p>
        </w:tc>
        <w:tc>
          <w:tcPr>
            <w:tcW w:w="6520" w:type="dxa"/>
            <w:gridSpan w:val="2"/>
            <w:tcBorders>
              <w:top w:val="single" w:sz="4" w:space="0" w:color="000000"/>
              <w:left w:val="single" w:sz="4" w:space="0" w:color="000000"/>
              <w:bottom w:val="single" w:sz="4" w:space="0" w:color="000000"/>
              <w:right w:val="single" w:sz="4" w:space="0" w:color="000000"/>
            </w:tcBorders>
          </w:tcPr>
          <w:p w14:paraId="05F4B538" w14:textId="26CEA40A" w:rsidR="00D26B1F" w:rsidRPr="00AE5AF5"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finance and accounting focus area among the special electives for the International Management master’s degree programme; in accordance with Sec. 26(4)(2) of the examination regulations, two of the six focus areas must be chosen. </w:t>
            </w:r>
          </w:p>
        </w:tc>
      </w:tr>
      <w:tr w:rsidR="00D26B1F" w:rsidRPr="00AE5AF5" w14:paraId="07E8355B" w14:textId="77777777" w:rsidTr="00A212A0">
        <w:trPr>
          <w:trHeight w:hRule="exact" w:val="1090"/>
        </w:trPr>
        <w:tc>
          <w:tcPr>
            <w:tcW w:w="2552" w:type="dxa"/>
            <w:tcBorders>
              <w:top w:val="single" w:sz="4" w:space="0" w:color="000000"/>
              <w:left w:val="single" w:sz="4" w:space="0" w:color="000000"/>
              <w:bottom w:val="single" w:sz="4" w:space="0" w:color="000000"/>
              <w:right w:val="single" w:sz="4" w:space="0" w:color="000000"/>
            </w:tcBorders>
          </w:tcPr>
          <w:p w14:paraId="5CEF66C2" w14:textId="77777777" w:rsidR="00A212A0" w:rsidRDefault="00D26B1F" w:rsidP="00A212A0">
            <w:pPr>
              <w:rPr>
                <w:rFonts w:ascii="Open Sans" w:hAnsi="Open Sans" w:cs="Open Sans"/>
                <w:b/>
                <w:sz w:val="20"/>
                <w:szCs w:val="20"/>
              </w:rPr>
            </w:pPr>
            <w:r>
              <w:rPr>
                <w:rFonts w:ascii="Open Sans" w:hAnsi="Open Sans" w:cs="Open Sans"/>
                <w:b/>
                <w:bCs/>
                <w:sz w:val="20"/>
                <w:szCs w:val="20"/>
                <w:lang w:val="en-GB"/>
              </w:rPr>
              <w:t>Requirements for the award of credit points</w:t>
            </w:r>
          </w:p>
          <w:p w14:paraId="73EBEE81" w14:textId="3DD2D984" w:rsidR="00D26B1F" w:rsidRPr="00A212A0" w:rsidRDefault="00D26B1F" w:rsidP="00A212A0">
            <w:pPr>
              <w:rPr>
                <w:rFonts w:ascii="Open Sans" w:hAnsi="Open Sans" w:cs="Open Sans"/>
                <w:b/>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tcPr>
          <w:p w14:paraId="3D29B45D" w14:textId="515095E1"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Credit points are earned upon successful completion of the module. This module is examined with a report in English requiring 50 hours of work.</w:t>
            </w:r>
          </w:p>
          <w:p w14:paraId="03F9240A" w14:textId="77777777"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p>
        </w:tc>
      </w:tr>
      <w:tr w:rsidR="00D26B1F" w:rsidRPr="00AE5AF5" w14:paraId="53B23F17" w14:textId="77777777" w:rsidTr="00A212A0">
        <w:trPr>
          <w:trHeight w:hRule="exact" w:val="629"/>
        </w:trPr>
        <w:tc>
          <w:tcPr>
            <w:tcW w:w="2552" w:type="dxa"/>
            <w:tcBorders>
              <w:top w:val="single" w:sz="4" w:space="0" w:color="000000"/>
              <w:left w:val="single" w:sz="4" w:space="0" w:color="000000"/>
              <w:bottom w:val="single" w:sz="4" w:space="0" w:color="000000"/>
              <w:right w:val="single" w:sz="4" w:space="0" w:color="000000"/>
            </w:tcBorders>
          </w:tcPr>
          <w:p w14:paraId="72538D7E"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Credit points and grades</w:t>
            </w:r>
          </w:p>
        </w:tc>
        <w:tc>
          <w:tcPr>
            <w:tcW w:w="6520" w:type="dxa"/>
            <w:gridSpan w:val="2"/>
            <w:tcBorders>
              <w:top w:val="single" w:sz="4" w:space="0" w:color="000000"/>
              <w:left w:val="single" w:sz="4" w:space="0" w:color="000000"/>
              <w:bottom w:val="single" w:sz="4" w:space="0" w:color="000000"/>
              <w:right w:val="single" w:sz="4" w:space="0" w:color="000000"/>
            </w:tcBorders>
          </w:tcPr>
          <w:p w14:paraId="0A6805C6" w14:textId="77777777"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5 credit points are awarded for this module. The module grade is the grade achieved in the examination.</w:t>
            </w:r>
          </w:p>
        </w:tc>
      </w:tr>
      <w:tr w:rsidR="00D26B1F" w:rsidRPr="00AE5AF5" w14:paraId="7A9ED572" w14:textId="77777777" w:rsidTr="00A212A0">
        <w:trPr>
          <w:trHeight w:hRule="exact" w:val="442"/>
        </w:trPr>
        <w:tc>
          <w:tcPr>
            <w:tcW w:w="2552" w:type="dxa"/>
            <w:tcBorders>
              <w:top w:val="single" w:sz="4" w:space="0" w:color="000000"/>
              <w:left w:val="single" w:sz="4" w:space="0" w:color="000000"/>
              <w:bottom w:val="single" w:sz="4" w:space="0" w:color="000000"/>
              <w:right w:val="single" w:sz="4" w:space="0" w:color="000000"/>
            </w:tcBorders>
          </w:tcPr>
          <w:p w14:paraId="782B3E1A"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Frequency of the module</w:t>
            </w:r>
          </w:p>
        </w:tc>
        <w:tc>
          <w:tcPr>
            <w:tcW w:w="6520" w:type="dxa"/>
            <w:gridSpan w:val="2"/>
            <w:tcBorders>
              <w:top w:val="single" w:sz="4" w:space="0" w:color="000000"/>
              <w:left w:val="single" w:sz="4" w:space="0" w:color="000000"/>
              <w:bottom w:val="single" w:sz="4" w:space="0" w:color="000000"/>
              <w:right w:val="single" w:sz="4" w:space="0" w:color="000000"/>
            </w:tcBorders>
          </w:tcPr>
          <w:p w14:paraId="2DFA691A" w14:textId="313EB32F"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This module runs once per year in the winter semester.</w:t>
            </w:r>
          </w:p>
        </w:tc>
      </w:tr>
      <w:tr w:rsidR="00D26B1F" w:rsidRPr="00AE5AF5" w14:paraId="64C5B0E0" w14:textId="77777777" w:rsidTr="00A212A0">
        <w:trPr>
          <w:trHeight w:hRule="exact" w:val="1253"/>
        </w:trPr>
        <w:tc>
          <w:tcPr>
            <w:tcW w:w="2552" w:type="dxa"/>
            <w:tcBorders>
              <w:top w:val="single" w:sz="4" w:space="0" w:color="000000"/>
              <w:left w:val="single" w:sz="4" w:space="0" w:color="000000"/>
              <w:bottom w:val="single" w:sz="4" w:space="0" w:color="000000"/>
              <w:right w:val="single" w:sz="4" w:space="0" w:color="000000"/>
            </w:tcBorders>
          </w:tcPr>
          <w:p w14:paraId="3A6F6FCC"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Workload</w:t>
            </w:r>
          </w:p>
        </w:tc>
        <w:tc>
          <w:tcPr>
            <w:tcW w:w="6520" w:type="dxa"/>
            <w:gridSpan w:val="2"/>
            <w:tcBorders>
              <w:top w:val="single" w:sz="4" w:space="0" w:color="000000"/>
              <w:left w:val="single" w:sz="4" w:space="0" w:color="000000"/>
              <w:bottom w:val="single" w:sz="4" w:space="0" w:color="000000"/>
              <w:right w:val="single" w:sz="4" w:space="0" w:color="000000"/>
            </w:tcBorders>
          </w:tcPr>
          <w:p w14:paraId="6020C8D6" w14:textId="4555DF62"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The total workload for this module is 150 hours. Of these, 60 hours are allocated for lectures and teaching activities and 90 hours for self-study, including exam preparation and the examination itself.</w:t>
            </w:r>
          </w:p>
        </w:tc>
      </w:tr>
      <w:tr w:rsidR="00D26B1F" w:rsidRPr="00AE5AF5" w14:paraId="52B304CB" w14:textId="77777777" w:rsidTr="00A212A0">
        <w:trPr>
          <w:trHeight w:hRule="exact" w:val="464"/>
        </w:trPr>
        <w:tc>
          <w:tcPr>
            <w:tcW w:w="2552" w:type="dxa"/>
            <w:tcBorders>
              <w:top w:val="single" w:sz="4" w:space="0" w:color="000000"/>
              <w:left w:val="single" w:sz="4" w:space="0" w:color="000000"/>
              <w:bottom w:val="single" w:sz="4" w:space="0" w:color="000000"/>
              <w:right w:val="single" w:sz="4" w:space="0" w:color="000000"/>
            </w:tcBorders>
          </w:tcPr>
          <w:p w14:paraId="0F1F7A3D" w14:textId="77777777" w:rsidR="00D26B1F" w:rsidRPr="00A212A0" w:rsidRDefault="00D26B1F" w:rsidP="00A212A0">
            <w:pPr>
              <w:rPr>
                <w:rFonts w:ascii="Open Sans" w:hAnsi="Open Sans" w:cs="Open Sans"/>
                <w:b/>
                <w:sz w:val="20"/>
                <w:szCs w:val="20"/>
              </w:rPr>
            </w:pPr>
            <w:r>
              <w:rPr>
                <w:rFonts w:ascii="Open Sans" w:hAnsi="Open Sans" w:cs="Open Sans"/>
                <w:b/>
                <w:bCs/>
                <w:sz w:val="20"/>
                <w:szCs w:val="20"/>
                <w:lang w:val="en-GB"/>
              </w:rPr>
              <w:t>Module duration</w:t>
            </w:r>
          </w:p>
        </w:tc>
        <w:tc>
          <w:tcPr>
            <w:tcW w:w="6520" w:type="dxa"/>
            <w:gridSpan w:val="2"/>
            <w:tcBorders>
              <w:top w:val="single" w:sz="4" w:space="0" w:color="000000"/>
              <w:left w:val="single" w:sz="4" w:space="0" w:color="000000"/>
              <w:bottom w:val="single" w:sz="4" w:space="0" w:color="000000"/>
              <w:right w:val="single" w:sz="4" w:space="0" w:color="000000"/>
            </w:tcBorders>
          </w:tcPr>
          <w:p w14:paraId="45A1291D" w14:textId="77777777" w:rsidR="00D26B1F" w:rsidRPr="00A212A0" w:rsidRDefault="00D26B1F" w:rsidP="00A212A0">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The module lasts for one semester.</w:t>
            </w:r>
          </w:p>
        </w:tc>
      </w:tr>
    </w:tbl>
    <w:p w14:paraId="2A28FC54" w14:textId="77777777" w:rsidR="00047595" w:rsidRPr="00AE5AF5" w:rsidRDefault="00047595" w:rsidP="00E60FF7">
      <w:pPr>
        <w:jc w:val="both"/>
        <w:rPr>
          <w:rFonts w:ascii="Open Sans" w:hAnsi="Open Sans" w:cs="Open Sans"/>
          <w:sz w:val="20"/>
          <w:szCs w:val="20"/>
        </w:rPr>
      </w:pPr>
    </w:p>
    <w:p w14:paraId="73F92297" w14:textId="734C6028" w:rsidR="00952E94" w:rsidRDefault="00952E94">
      <w:pPr>
        <w:widowControl/>
        <w:rPr>
          <w:rFonts w:ascii="Open Sans" w:hAnsi="Open Sans" w:cs="Open Sans"/>
          <w:sz w:val="20"/>
          <w:szCs w:val="20"/>
        </w:rPr>
      </w:pPr>
      <w:r>
        <w:rPr>
          <w:rFonts w:ascii="Open Sans" w:hAnsi="Open Sans" w:cs="Open Sans"/>
          <w:sz w:val="20"/>
          <w:szCs w:val="20"/>
        </w:rPr>
        <w:br w:type="page"/>
      </w:r>
    </w:p>
    <w:tbl>
      <w:tblPr>
        <w:tblW w:w="9072" w:type="dxa"/>
        <w:tblInd w:w="5" w:type="dxa"/>
        <w:tblLayout w:type="fixed"/>
        <w:tblCellMar>
          <w:top w:w="113" w:type="dxa"/>
          <w:left w:w="113" w:type="dxa"/>
          <w:bottom w:w="113" w:type="dxa"/>
          <w:right w:w="113" w:type="dxa"/>
        </w:tblCellMar>
        <w:tblLook w:val="0000" w:firstRow="0" w:lastRow="0" w:firstColumn="0" w:lastColumn="0" w:noHBand="0" w:noVBand="0"/>
      </w:tblPr>
      <w:tblGrid>
        <w:gridCol w:w="2552"/>
        <w:gridCol w:w="2967"/>
        <w:gridCol w:w="3553"/>
      </w:tblGrid>
      <w:tr w:rsidR="00952E94" w:rsidRPr="00AE5AF5" w14:paraId="44C2533B"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079B7847" w14:textId="77777777" w:rsidR="00952E94" w:rsidRPr="00D97652" w:rsidRDefault="00952E94" w:rsidP="00C3089F">
            <w:pPr>
              <w:rPr>
                <w:rFonts w:ascii="Open Sans" w:hAnsi="Open Sans" w:cs="Open Sans"/>
                <w:b/>
                <w:sz w:val="20"/>
                <w:szCs w:val="20"/>
              </w:rPr>
            </w:pPr>
            <w:r>
              <w:rPr>
                <w:rFonts w:ascii="Open Sans" w:hAnsi="Open Sans" w:cs="Open Sans"/>
                <w:sz w:val="20"/>
                <w:szCs w:val="20"/>
                <w:lang w:val="en-GB"/>
              </w:rPr>
              <w:br w:type="page"/>
            </w:r>
            <w:r>
              <w:rPr>
                <w:rFonts w:ascii="Open Sans" w:hAnsi="Open Sans" w:cs="Open Sans"/>
                <w:b/>
                <w:bCs/>
                <w:sz w:val="20"/>
                <w:szCs w:val="20"/>
                <w:lang w:val="en-GB"/>
              </w:rPr>
              <w:t>Module number</w:t>
            </w:r>
          </w:p>
          <w:p w14:paraId="7261FC4E" w14:textId="77777777" w:rsidR="00952E94" w:rsidRPr="00D97652" w:rsidRDefault="00952E94" w:rsidP="00C3089F">
            <w:pPr>
              <w:rPr>
                <w:rFonts w:ascii="Open Sans" w:hAnsi="Open Sans" w:cs="Open Sans"/>
                <w:b/>
                <w:sz w:val="20"/>
                <w:szCs w:val="20"/>
              </w:rPr>
            </w:pPr>
          </w:p>
        </w:tc>
        <w:tc>
          <w:tcPr>
            <w:tcW w:w="2967" w:type="dxa"/>
            <w:tcBorders>
              <w:top w:val="single" w:sz="4" w:space="0" w:color="000000"/>
              <w:left w:val="single" w:sz="4" w:space="0" w:color="000000"/>
              <w:bottom w:val="single" w:sz="4" w:space="0" w:color="000000"/>
              <w:right w:val="single" w:sz="4" w:space="0" w:color="000000"/>
            </w:tcBorders>
          </w:tcPr>
          <w:p w14:paraId="3419253D"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Module name</w:t>
            </w:r>
          </w:p>
        </w:tc>
        <w:tc>
          <w:tcPr>
            <w:tcW w:w="3553" w:type="dxa"/>
            <w:tcBorders>
              <w:top w:val="single" w:sz="4" w:space="0" w:color="000000"/>
              <w:left w:val="single" w:sz="4" w:space="0" w:color="000000"/>
              <w:bottom w:val="single" w:sz="4" w:space="0" w:color="000000"/>
              <w:right w:val="single" w:sz="4" w:space="0" w:color="000000"/>
            </w:tcBorders>
          </w:tcPr>
          <w:p w14:paraId="43B65406"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Lecturer responsible</w:t>
            </w:r>
          </w:p>
        </w:tc>
      </w:tr>
      <w:tr w:rsidR="00952E94" w:rsidRPr="00AE5AF5" w14:paraId="18A5A7A5" w14:textId="77777777" w:rsidTr="00C3089F">
        <w:trPr>
          <w:trHeight w:val="527"/>
        </w:trPr>
        <w:tc>
          <w:tcPr>
            <w:tcW w:w="2552" w:type="dxa"/>
            <w:tcBorders>
              <w:top w:val="single" w:sz="4" w:space="0" w:color="000000"/>
              <w:left w:val="single" w:sz="4" w:space="0" w:color="000000"/>
              <w:bottom w:val="single" w:sz="4" w:space="0" w:color="000000"/>
              <w:right w:val="single" w:sz="4" w:space="0" w:color="000000"/>
            </w:tcBorders>
          </w:tcPr>
          <w:p w14:paraId="6DFFCB3C" w14:textId="77777777" w:rsidR="00952E94" w:rsidRPr="00D97652" w:rsidRDefault="00952E94" w:rsidP="00C3089F">
            <w:pPr>
              <w:kinsoku w:val="0"/>
              <w:overflowPunct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M_IM 3.6.2</w:t>
            </w:r>
          </w:p>
        </w:tc>
        <w:tc>
          <w:tcPr>
            <w:tcW w:w="2967" w:type="dxa"/>
            <w:tcBorders>
              <w:top w:val="single" w:sz="4" w:space="0" w:color="000000"/>
              <w:left w:val="single" w:sz="4" w:space="0" w:color="000000"/>
              <w:bottom w:val="single" w:sz="4" w:space="0" w:color="000000"/>
              <w:right w:val="single" w:sz="4" w:space="0" w:color="000000"/>
            </w:tcBorders>
          </w:tcPr>
          <w:p w14:paraId="09249D9C" w14:textId="77777777" w:rsidR="00952E94" w:rsidRDefault="00952E94" w:rsidP="00C3089F">
            <w:pPr>
              <w:kinsoku w:val="0"/>
              <w:overflowPunct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 xml:space="preserve">Applied </w:t>
            </w:r>
          </w:p>
          <w:p w14:paraId="5CBF10DC" w14:textId="77777777" w:rsidR="00952E94" w:rsidRPr="00D97652" w:rsidRDefault="00952E94" w:rsidP="00C3089F">
            <w:pPr>
              <w:kinsoku w:val="0"/>
              <w:overflowPunct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Microeconomics</w:t>
            </w:r>
          </w:p>
        </w:tc>
        <w:tc>
          <w:tcPr>
            <w:tcW w:w="3553" w:type="dxa"/>
            <w:tcBorders>
              <w:top w:val="single" w:sz="4" w:space="0" w:color="000000"/>
              <w:left w:val="single" w:sz="4" w:space="0" w:color="000000"/>
              <w:bottom w:val="single" w:sz="4" w:space="0" w:color="000000"/>
              <w:right w:val="single" w:sz="4" w:space="0" w:color="000000"/>
            </w:tcBorders>
          </w:tcPr>
          <w:p w14:paraId="28F6A1B0" w14:textId="77777777" w:rsidR="00952E94" w:rsidRPr="00D97652" w:rsidRDefault="00952E94" w:rsidP="00C3089F">
            <w:pPr>
              <w:kinsoku w:val="0"/>
              <w:overflowPunct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lang w:val="en-GB"/>
              </w:rPr>
              <w:t>Prof. Schütte</w:t>
            </w:r>
            <w:r>
              <w:rPr>
                <w:rFonts w:ascii="Open Sans" w:hAnsi="Open Sans" w:cs="Open Sans"/>
                <w:color w:val="000000"/>
                <w:sz w:val="20"/>
                <w:szCs w:val="20"/>
                <w:lang w:val="en-GB"/>
              </w:rPr>
              <w:br w:type="textWrapping" w:clear="all"/>
              <w:t>(t.schuette@hszg.de)</w:t>
            </w:r>
          </w:p>
        </w:tc>
      </w:tr>
      <w:tr w:rsidR="00952E94" w:rsidRPr="00AE5AF5" w14:paraId="2802FC88" w14:textId="77777777" w:rsidTr="00C3089F">
        <w:trPr>
          <w:trHeight w:val="1018"/>
        </w:trPr>
        <w:tc>
          <w:tcPr>
            <w:tcW w:w="2552" w:type="dxa"/>
            <w:tcBorders>
              <w:top w:val="single" w:sz="4" w:space="0" w:color="000000"/>
              <w:left w:val="single" w:sz="4" w:space="0" w:color="000000"/>
              <w:bottom w:val="single" w:sz="4" w:space="0" w:color="000000"/>
              <w:right w:val="single" w:sz="4" w:space="0" w:color="000000"/>
            </w:tcBorders>
          </w:tcPr>
          <w:p w14:paraId="261D1C17"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Objectives</w:t>
            </w:r>
          </w:p>
        </w:tc>
        <w:tc>
          <w:tcPr>
            <w:tcW w:w="6520" w:type="dxa"/>
            <w:gridSpan w:val="2"/>
            <w:tcBorders>
              <w:top w:val="single" w:sz="4" w:space="0" w:color="000000"/>
              <w:left w:val="single" w:sz="4" w:space="0" w:color="000000"/>
              <w:bottom w:val="single" w:sz="4" w:space="0" w:color="000000"/>
              <w:right w:val="single" w:sz="4" w:space="0" w:color="000000"/>
            </w:tcBorders>
          </w:tcPr>
          <w:p w14:paraId="45CB6C35"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Students will possess knowledge of the fundamental concepts and methods of industrial economics with a particular focus on strategic interactions. They will be able to assess market structures, behaviours and results.</w:t>
            </w:r>
            <w:r>
              <w:rPr>
                <w:rFonts w:ascii="Open Sans" w:hAnsi="Open Sans" w:cs="Open Sans"/>
                <w:color w:val="000000"/>
                <w:sz w:val="20"/>
                <w:szCs w:val="20"/>
                <w:lang w:val="en-GB"/>
              </w:rPr>
              <w:br w:type="textWrapping" w:clear="all"/>
            </w:r>
          </w:p>
        </w:tc>
      </w:tr>
      <w:tr w:rsidR="00952E94" w:rsidRPr="00AE5AF5" w14:paraId="2EA9B2A5" w14:textId="77777777" w:rsidTr="00C3089F">
        <w:trPr>
          <w:trHeight w:val="1832"/>
        </w:trPr>
        <w:tc>
          <w:tcPr>
            <w:tcW w:w="2552" w:type="dxa"/>
            <w:tcBorders>
              <w:top w:val="single" w:sz="4" w:space="0" w:color="000000"/>
              <w:left w:val="single" w:sz="4" w:space="0" w:color="000000"/>
              <w:bottom w:val="single" w:sz="4" w:space="0" w:color="000000"/>
              <w:right w:val="single" w:sz="4" w:space="0" w:color="000000"/>
            </w:tcBorders>
          </w:tcPr>
          <w:p w14:paraId="159EA7A1"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Content</w:t>
            </w:r>
          </w:p>
        </w:tc>
        <w:tc>
          <w:tcPr>
            <w:tcW w:w="6520" w:type="dxa"/>
            <w:gridSpan w:val="2"/>
            <w:tcBorders>
              <w:top w:val="single" w:sz="4" w:space="0" w:color="000000"/>
              <w:left w:val="single" w:sz="4" w:space="0" w:color="000000"/>
              <w:bottom w:val="single" w:sz="4" w:space="0" w:color="000000"/>
              <w:right w:val="single" w:sz="4" w:space="0" w:color="000000"/>
            </w:tcBorders>
          </w:tcPr>
          <w:p w14:paraId="02918423" w14:textId="77777777" w:rsidR="00952E94" w:rsidRPr="00AE5AF5" w:rsidRDefault="00952E94" w:rsidP="00C3089F">
            <w:pPr>
              <w:kinsoku w:val="0"/>
              <w:overflowPunct w:val="0"/>
              <w:autoSpaceDE w:val="0"/>
              <w:autoSpaceDN w:val="0"/>
              <w:adjustRightInd w:val="0"/>
              <w:ind w:left="592" w:right="104" w:hanging="592"/>
              <w:rPr>
                <w:rFonts w:ascii="Open Sans" w:hAnsi="Open Sans" w:cs="Open Sans"/>
                <w:sz w:val="20"/>
                <w:szCs w:val="20"/>
              </w:rPr>
            </w:pPr>
            <w:r>
              <w:rPr>
                <w:rFonts w:ascii="Open Sans" w:hAnsi="Open Sans" w:cs="Open Sans"/>
                <w:sz w:val="20"/>
                <w:szCs w:val="20"/>
                <w:lang w:val="en-GB"/>
              </w:rPr>
              <w:t xml:space="preserve">The module covers the following topics: </w:t>
            </w:r>
          </w:p>
          <w:p w14:paraId="2386F27B" w14:textId="77777777" w:rsidR="00952E94" w:rsidRPr="00AE5AF5" w:rsidRDefault="00952E94" w:rsidP="00C3089F">
            <w:pPr>
              <w:kinsoku w:val="0"/>
              <w:overflowPunct w:val="0"/>
              <w:autoSpaceDE w:val="0"/>
              <w:autoSpaceDN w:val="0"/>
              <w:adjustRightInd w:val="0"/>
              <w:ind w:left="592" w:right="105" w:hanging="592"/>
              <w:rPr>
                <w:rFonts w:ascii="Open Sans" w:hAnsi="Open Sans" w:cs="Open Sans"/>
                <w:sz w:val="20"/>
                <w:szCs w:val="20"/>
              </w:rPr>
            </w:pPr>
            <w:r>
              <w:rPr>
                <w:rFonts w:ascii="Open Sans" w:hAnsi="Open Sans" w:cs="Open Sans"/>
                <w:sz w:val="20"/>
                <w:szCs w:val="20"/>
                <w:lang w:val="en-GB"/>
              </w:rPr>
              <w:t>1. Industrial economics</w:t>
            </w:r>
          </w:p>
          <w:p w14:paraId="0B112245" w14:textId="77777777" w:rsidR="00952E94" w:rsidRPr="00AE5AF5" w:rsidRDefault="00952E94" w:rsidP="00C3089F">
            <w:pPr>
              <w:kinsoku w:val="0"/>
              <w:overflowPunct w:val="0"/>
              <w:autoSpaceDE w:val="0"/>
              <w:autoSpaceDN w:val="0"/>
              <w:adjustRightInd w:val="0"/>
              <w:ind w:left="592" w:right="105" w:hanging="426"/>
              <w:rPr>
                <w:rFonts w:ascii="Open Sans" w:hAnsi="Open Sans" w:cs="Open Sans"/>
                <w:sz w:val="20"/>
                <w:szCs w:val="20"/>
              </w:rPr>
            </w:pPr>
            <w:r>
              <w:rPr>
                <w:rFonts w:ascii="Open Sans" w:hAnsi="Open Sans" w:cs="Open Sans"/>
                <w:sz w:val="20"/>
                <w:szCs w:val="20"/>
                <w:lang w:val="en-GB"/>
              </w:rPr>
              <w:t xml:space="preserve"> a)</w:t>
            </w:r>
            <w:r>
              <w:rPr>
                <w:rFonts w:ascii="Open Sans" w:hAnsi="Open Sans" w:cs="Open Sans"/>
                <w:sz w:val="20"/>
                <w:szCs w:val="20"/>
                <w:lang w:val="en-GB"/>
              </w:rPr>
              <w:tab/>
              <w:t>Monopoly and monopolistic competition</w:t>
            </w:r>
          </w:p>
          <w:p w14:paraId="2B5C636B" w14:textId="77777777" w:rsidR="00952E94" w:rsidRPr="00AE5AF5" w:rsidRDefault="00952E94" w:rsidP="00C3089F">
            <w:pPr>
              <w:kinsoku w:val="0"/>
              <w:overflowPunct w:val="0"/>
              <w:autoSpaceDE w:val="0"/>
              <w:autoSpaceDN w:val="0"/>
              <w:adjustRightInd w:val="0"/>
              <w:ind w:left="592" w:right="105" w:hanging="426"/>
              <w:rPr>
                <w:rFonts w:ascii="Open Sans" w:hAnsi="Open Sans" w:cs="Open Sans"/>
                <w:sz w:val="20"/>
                <w:szCs w:val="20"/>
              </w:rPr>
            </w:pPr>
            <w:r>
              <w:rPr>
                <w:rFonts w:ascii="Open Sans" w:hAnsi="Open Sans" w:cs="Open Sans"/>
                <w:sz w:val="20"/>
                <w:szCs w:val="20"/>
                <w:lang w:val="en-GB"/>
              </w:rPr>
              <w:t xml:space="preserve"> b) oligopolitical markets </w:t>
            </w:r>
          </w:p>
          <w:p w14:paraId="125EDC1C" w14:textId="77777777" w:rsidR="00952E94" w:rsidRPr="00AE5AF5" w:rsidRDefault="00952E94" w:rsidP="00C3089F">
            <w:pPr>
              <w:kinsoku w:val="0"/>
              <w:overflowPunct w:val="0"/>
              <w:autoSpaceDE w:val="0"/>
              <w:autoSpaceDN w:val="0"/>
              <w:adjustRightInd w:val="0"/>
              <w:ind w:left="592" w:right="105" w:hanging="592"/>
              <w:rPr>
                <w:rFonts w:ascii="Open Sans" w:hAnsi="Open Sans" w:cs="Open Sans"/>
                <w:sz w:val="20"/>
                <w:szCs w:val="20"/>
              </w:rPr>
            </w:pPr>
            <w:r>
              <w:rPr>
                <w:rFonts w:ascii="Open Sans" w:hAnsi="Open Sans" w:cs="Open Sans"/>
                <w:sz w:val="20"/>
                <w:szCs w:val="20"/>
                <w:lang w:val="en-GB"/>
              </w:rPr>
              <w:t xml:space="preserve">2. Strategic competition </w:t>
            </w:r>
          </w:p>
          <w:p w14:paraId="5C2EE8A6" w14:textId="77777777" w:rsidR="00952E94" w:rsidRPr="00AE5AF5" w:rsidRDefault="00952E94" w:rsidP="00C3089F">
            <w:pPr>
              <w:kinsoku w:val="0"/>
              <w:overflowPunct w:val="0"/>
              <w:autoSpaceDE w:val="0"/>
              <w:autoSpaceDN w:val="0"/>
              <w:adjustRightInd w:val="0"/>
              <w:ind w:left="592" w:right="105" w:hanging="426"/>
              <w:rPr>
                <w:rFonts w:ascii="Open Sans" w:hAnsi="Open Sans" w:cs="Open Sans"/>
                <w:sz w:val="20"/>
                <w:szCs w:val="20"/>
              </w:rPr>
            </w:pPr>
            <w:r>
              <w:rPr>
                <w:rFonts w:ascii="Open Sans" w:hAnsi="Open Sans" w:cs="Open Sans"/>
                <w:sz w:val="20"/>
                <w:szCs w:val="20"/>
                <w:lang w:val="en-GB"/>
              </w:rPr>
              <w:t xml:space="preserve"> a)</w:t>
            </w:r>
            <w:r>
              <w:rPr>
                <w:rFonts w:ascii="Open Sans" w:hAnsi="Open Sans" w:cs="Open Sans"/>
                <w:sz w:val="20"/>
                <w:szCs w:val="20"/>
                <w:lang w:val="en-GB"/>
              </w:rPr>
              <w:tab/>
              <w:t>Basic game theory</w:t>
            </w:r>
          </w:p>
          <w:p w14:paraId="0EA01747" w14:textId="77777777" w:rsidR="00952E94" w:rsidRPr="00AE5AF5" w:rsidRDefault="00952E94" w:rsidP="00C3089F">
            <w:pPr>
              <w:kinsoku w:val="0"/>
              <w:overflowPunct w:val="0"/>
              <w:autoSpaceDE w:val="0"/>
              <w:autoSpaceDN w:val="0"/>
              <w:adjustRightInd w:val="0"/>
              <w:ind w:left="592" w:right="105" w:hanging="426"/>
              <w:rPr>
                <w:rFonts w:ascii="Open Sans" w:hAnsi="Open Sans" w:cs="Open Sans"/>
                <w:sz w:val="20"/>
                <w:szCs w:val="20"/>
              </w:rPr>
            </w:pPr>
            <w:r>
              <w:rPr>
                <w:rFonts w:ascii="Open Sans" w:hAnsi="Open Sans" w:cs="Open Sans"/>
                <w:sz w:val="20"/>
                <w:szCs w:val="20"/>
                <w:lang w:val="en-GB"/>
              </w:rPr>
              <w:t xml:space="preserve"> b)</w:t>
            </w:r>
            <w:r>
              <w:rPr>
                <w:rFonts w:ascii="Open Sans" w:hAnsi="Open Sans" w:cs="Open Sans"/>
                <w:sz w:val="20"/>
                <w:szCs w:val="20"/>
                <w:lang w:val="en-GB"/>
              </w:rPr>
              <w:tab/>
              <w:t>Insights into behavioural economics.</w:t>
            </w:r>
          </w:p>
        </w:tc>
      </w:tr>
      <w:tr w:rsidR="00952E94" w:rsidRPr="00AE5AF5" w14:paraId="0E202FF7"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3F373218"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Teaching and learning formats</w:t>
            </w:r>
          </w:p>
        </w:tc>
        <w:tc>
          <w:tcPr>
            <w:tcW w:w="6520" w:type="dxa"/>
            <w:gridSpan w:val="2"/>
            <w:tcBorders>
              <w:top w:val="single" w:sz="4" w:space="0" w:color="000000"/>
              <w:left w:val="single" w:sz="4" w:space="0" w:color="000000"/>
              <w:bottom w:val="single" w:sz="4" w:space="0" w:color="000000"/>
              <w:right w:val="single" w:sz="4" w:space="0" w:color="000000"/>
            </w:tcBorders>
          </w:tcPr>
          <w:p w14:paraId="43898781"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Lectures (2 hrs/wk), practical sessions (2 hrs/wk) and self-study. Lectures and practical sessions are held in English.</w:t>
            </w:r>
          </w:p>
        </w:tc>
      </w:tr>
      <w:tr w:rsidR="00952E94" w:rsidRPr="00AE5AF5" w14:paraId="1C7E41C2"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03DCD0E1"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Participation requirements</w:t>
            </w:r>
          </w:p>
        </w:tc>
        <w:tc>
          <w:tcPr>
            <w:tcW w:w="6520" w:type="dxa"/>
            <w:gridSpan w:val="2"/>
            <w:tcBorders>
              <w:top w:val="single" w:sz="4" w:space="0" w:color="000000"/>
              <w:left w:val="single" w:sz="4" w:space="0" w:color="000000"/>
              <w:bottom w:val="single" w:sz="4" w:space="0" w:color="000000"/>
              <w:right w:val="single" w:sz="4" w:space="0" w:color="000000"/>
            </w:tcBorders>
          </w:tcPr>
          <w:p w14:paraId="4945F96A" w14:textId="77777777" w:rsidR="00952E94" w:rsidRPr="00AE5AF5"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None</w:t>
            </w:r>
          </w:p>
        </w:tc>
      </w:tr>
      <w:tr w:rsidR="00952E94" w:rsidRPr="00AE5AF5" w14:paraId="25D556BF" w14:textId="77777777" w:rsidTr="00C3089F">
        <w:trPr>
          <w:trHeight w:val="963"/>
        </w:trPr>
        <w:tc>
          <w:tcPr>
            <w:tcW w:w="2552" w:type="dxa"/>
            <w:tcBorders>
              <w:top w:val="single" w:sz="4" w:space="0" w:color="000000"/>
              <w:left w:val="single" w:sz="4" w:space="0" w:color="000000"/>
              <w:bottom w:val="single" w:sz="4" w:space="0" w:color="000000"/>
              <w:right w:val="single" w:sz="4" w:space="0" w:color="000000"/>
            </w:tcBorders>
          </w:tcPr>
          <w:p w14:paraId="32AD78AF"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Applicability</w:t>
            </w:r>
          </w:p>
        </w:tc>
        <w:tc>
          <w:tcPr>
            <w:tcW w:w="6520" w:type="dxa"/>
            <w:gridSpan w:val="2"/>
            <w:tcBorders>
              <w:top w:val="single" w:sz="4" w:space="0" w:color="000000"/>
              <w:left w:val="single" w:sz="4" w:space="0" w:color="000000"/>
              <w:bottom w:val="single" w:sz="4" w:space="0" w:color="000000"/>
              <w:right w:val="single" w:sz="4" w:space="0" w:color="000000"/>
            </w:tcBorders>
          </w:tcPr>
          <w:p w14:paraId="43FB96CF"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This module is a core module for the management sciences focus area among the special electives for the International Management master’s degree programme; in accordance with Sec. 26(4)(2) of the examination regulations, two of the six focus areas must be chosen.</w:t>
            </w:r>
            <w:r>
              <w:rPr>
                <w:rFonts w:ascii="Open Sans" w:hAnsi="Open Sans" w:cs="Open Sans"/>
                <w:color w:val="000000"/>
                <w:sz w:val="20"/>
                <w:szCs w:val="20"/>
                <w:lang w:val="en-GB"/>
              </w:rPr>
              <w:br w:type="textWrapping" w:clear="all"/>
              <w:t xml:space="preserve"> </w:t>
            </w:r>
          </w:p>
        </w:tc>
      </w:tr>
      <w:tr w:rsidR="00952E94" w:rsidRPr="00AE5AF5" w14:paraId="456D9EDE"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046DA52C" w14:textId="77777777" w:rsidR="00952E94" w:rsidRDefault="00952E94" w:rsidP="00C3089F">
            <w:pPr>
              <w:rPr>
                <w:rFonts w:ascii="Open Sans" w:hAnsi="Open Sans" w:cs="Open Sans"/>
                <w:b/>
                <w:sz w:val="20"/>
                <w:szCs w:val="20"/>
              </w:rPr>
            </w:pPr>
            <w:r>
              <w:rPr>
                <w:rFonts w:ascii="Open Sans" w:hAnsi="Open Sans" w:cs="Open Sans"/>
                <w:b/>
                <w:bCs/>
                <w:sz w:val="20"/>
                <w:szCs w:val="20"/>
                <w:lang w:val="en-GB"/>
              </w:rPr>
              <w:t>Requirements for the award of credit points</w:t>
            </w:r>
          </w:p>
          <w:p w14:paraId="7D663CE8" w14:textId="77777777" w:rsidR="00952E94" w:rsidRPr="00D97652" w:rsidRDefault="00952E94" w:rsidP="00C3089F">
            <w:pPr>
              <w:rPr>
                <w:rFonts w:ascii="Open Sans" w:hAnsi="Open Sans" w:cs="Open Sans"/>
                <w:b/>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tcPr>
          <w:p w14:paraId="563B8BC3"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 xml:space="preserve">Credit points are earned upon successful completion of the module. This module is examined with one end-of-semester exam in English of 90 minutes. </w:t>
            </w:r>
          </w:p>
        </w:tc>
      </w:tr>
      <w:tr w:rsidR="00952E94" w:rsidRPr="00AE5AF5" w14:paraId="4A0227AF"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19747B20"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Credit points and grades</w:t>
            </w:r>
          </w:p>
        </w:tc>
        <w:tc>
          <w:tcPr>
            <w:tcW w:w="6520" w:type="dxa"/>
            <w:gridSpan w:val="2"/>
            <w:tcBorders>
              <w:top w:val="single" w:sz="4" w:space="0" w:color="000000"/>
              <w:left w:val="single" w:sz="4" w:space="0" w:color="000000"/>
              <w:bottom w:val="single" w:sz="4" w:space="0" w:color="000000"/>
              <w:right w:val="single" w:sz="4" w:space="0" w:color="000000"/>
            </w:tcBorders>
          </w:tcPr>
          <w:p w14:paraId="24A43140"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5 credit points are awarded for this module. The module grade is the grade achieved in the examination.</w:t>
            </w:r>
          </w:p>
        </w:tc>
      </w:tr>
      <w:tr w:rsidR="00952E94" w:rsidRPr="00AE5AF5" w14:paraId="6F8DBD6B"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4FB950B2"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Frequency of the module</w:t>
            </w:r>
          </w:p>
        </w:tc>
        <w:tc>
          <w:tcPr>
            <w:tcW w:w="6520" w:type="dxa"/>
            <w:gridSpan w:val="2"/>
            <w:tcBorders>
              <w:top w:val="single" w:sz="4" w:space="0" w:color="000000"/>
              <w:left w:val="single" w:sz="4" w:space="0" w:color="000000"/>
              <w:bottom w:val="single" w:sz="4" w:space="0" w:color="000000"/>
              <w:right w:val="single" w:sz="4" w:space="0" w:color="000000"/>
            </w:tcBorders>
          </w:tcPr>
          <w:p w14:paraId="13599AA1"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This module runs once per year in the winter semester.</w:t>
            </w:r>
          </w:p>
        </w:tc>
      </w:tr>
      <w:tr w:rsidR="00952E94" w:rsidRPr="00AE5AF5" w14:paraId="0D345A50"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2BA8B526"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Workload</w:t>
            </w:r>
          </w:p>
        </w:tc>
        <w:tc>
          <w:tcPr>
            <w:tcW w:w="6520" w:type="dxa"/>
            <w:gridSpan w:val="2"/>
            <w:tcBorders>
              <w:top w:val="single" w:sz="4" w:space="0" w:color="000000"/>
              <w:left w:val="single" w:sz="4" w:space="0" w:color="000000"/>
              <w:bottom w:val="single" w:sz="4" w:space="0" w:color="000000"/>
              <w:right w:val="single" w:sz="4" w:space="0" w:color="000000"/>
            </w:tcBorders>
          </w:tcPr>
          <w:p w14:paraId="023A2F47"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The total workload for this module is 150 hours. Of these, 60 hours are allocated for lectures and teaching activities and 90 hours for self-study, including exam preparation and the examination itself.</w:t>
            </w:r>
          </w:p>
        </w:tc>
      </w:tr>
      <w:tr w:rsidR="00952E94" w:rsidRPr="00AE5AF5" w14:paraId="230B9815" w14:textId="77777777" w:rsidTr="00C3089F">
        <w:trPr>
          <w:trHeight w:val="20"/>
        </w:trPr>
        <w:tc>
          <w:tcPr>
            <w:tcW w:w="2552" w:type="dxa"/>
            <w:tcBorders>
              <w:top w:val="single" w:sz="4" w:space="0" w:color="000000"/>
              <w:left w:val="single" w:sz="4" w:space="0" w:color="000000"/>
              <w:bottom w:val="single" w:sz="4" w:space="0" w:color="000000"/>
              <w:right w:val="single" w:sz="4" w:space="0" w:color="000000"/>
            </w:tcBorders>
          </w:tcPr>
          <w:p w14:paraId="2C79664A" w14:textId="77777777" w:rsidR="00952E94" w:rsidRPr="00D97652" w:rsidRDefault="00952E94" w:rsidP="00C3089F">
            <w:pPr>
              <w:rPr>
                <w:rFonts w:ascii="Open Sans" w:hAnsi="Open Sans" w:cs="Open Sans"/>
                <w:b/>
                <w:sz w:val="20"/>
                <w:szCs w:val="20"/>
              </w:rPr>
            </w:pPr>
            <w:r>
              <w:rPr>
                <w:rFonts w:ascii="Open Sans" w:hAnsi="Open Sans" w:cs="Open Sans"/>
                <w:b/>
                <w:bCs/>
                <w:sz w:val="20"/>
                <w:szCs w:val="20"/>
                <w:lang w:val="en-GB"/>
              </w:rPr>
              <w:t>Module duration</w:t>
            </w:r>
          </w:p>
        </w:tc>
        <w:tc>
          <w:tcPr>
            <w:tcW w:w="6520" w:type="dxa"/>
            <w:gridSpan w:val="2"/>
            <w:tcBorders>
              <w:top w:val="single" w:sz="4" w:space="0" w:color="000000"/>
              <w:left w:val="single" w:sz="4" w:space="0" w:color="000000"/>
              <w:bottom w:val="single" w:sz="4" w:space="0" w:color="000000"/>
              <w:right w:val="single" w:sz="4" w:space="0" w:color="000000"/>
            </w:tcBorders>
          </w:tcPr>
          <w:p w14:paraId="4855EA55" w14:textId="77777777" w:rsidR="00952E94" w:rsidRPr="00D97652" w:rsidRDefault="00952E94" w:rsidP="00C3089F">
            <w:pPr>
              <w:kinsoku w:val="0"/>
              <w:overflowPunct w:val="0"/>
              <w:autoSpaceDE w:val="0"/>
              <w:autoSpaceDN w:val="0"/>
              <w:adjustRightInd w:val="0"/>
              <w:jc w:val="both"/>
              <w:rPr>
                <w:rFonts w:ascii="Open Sans" w:hAnsi="Open Sans" w:cs="Open Sans"/>
                <w:color w:val="000000"/>
                <w:sz w:val="20"/>
                <w:szCs w:val="20"/>
              </w:rPr>
            </w:pPr>
            <w:r>
              <w:rPr>
                <w:rFonts w:ascii="Open Sans" w:hAnsi="Open Sans" w:cs="Open Sans"/>
                <w:color w:val="000000"/>
                <w:sz w:val="20"/>
                <w:szCs w:val="20"/>
                <w:lang w:val="en-GB"/>
              </w:rPr>
              <w:t>The module lasts for one semester.</w:t>
            </w:r>
          </w:p>
        </w:tc>
      </w:tr>
    </w:tbl>
    <w:p w14:paraId="5411D3A5" w14:textId="77777777" w:rsidR="00767CB7" w:rsidRPr="00AE5AF5" w:rsidRDefault="00767CB7" w:rsidP="00E60FF7">
      <w:pPr>
        <w:widowControl/>
        <w:rPr>
          <w:rFonts w:ascii="Open Sans" w:hAnsi="Open Sans" w:cs="Open Sans"/>
          <w:sz w:val="20"/>
          <w:szCs w:val="20"/>
        </w:rPr>
      </w:pPr>
    </w:p>
    <w:sectPr w:rsidR="00767CB7" w:rsidRPr="00AE5AF5" w:rsidSect="00952E94">
      <w:pgSz w:w="11907" w:h="16840" w:code="9"/>
      <w:pgMar w:top="1276" w:right="1134" w:bottom="1418" w:left="1701" w:header="720" w:footer="111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BB20" w14:textId="77777777" w:rsidR="00CE1CF9" w:rsidRDefault="00CE1CF9">
      <w:r>
        <w:separator/>
      </w:r>
    </w:p>
  </w:endnote>
  <w:endnote w:type="continuationSeparator" w:id="0">
    <w:p w14:paraId="4D26DADE" w14:textId="77777777" w:rsidR="00CE1CF9" w:rsidRDefault="00CE1CF9">
      <w:r>
        <w:continuationSeparator/>
      </w:r>
    </w:p>
  </w:endnote>
  <w:endnote w:type="continuationNotice" w:id="1">
    <w:p w14:paraId="39DEF311" w14:textId="77777777" w:rsidR="00CE1CF9" w:rsidRDefault="00CE1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udyOlSt BT">
    <w:altName w:val="Ari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7D6A" w14:textId="77777777" w:rsidR="00CE1CF9" w:rsidRDefault="00CE1CF9">
      <w:r>
        <w:separator/>
      </w:r>
    </w:p>
  </w:footnote>
  <w:footnote w:type="continuationSeparator" w:id="0">
    <w:p w14:paraId="0505BE5E" w14:textId="77777777" w:rsidR="00CE1CF9" w:rsidRDefault="00CE1CF9">
      <w:r>
        <w:continuationSeparator/>
      </w:r>
    </w:p>
  </w:footnote>
  <w:footnote w:type="continuationNotice" w:id="1">
    <w:p w14:paraId="5DAF081B" w14:textId="77777777" w:rsidR="00CE1CF9" w:rsidRDefault="00CE1C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E77"/>
    <w:multiLevelType w:val="hybridMultilevel"/>
    <w:tmpl w:val="7FB81DFE"/>
    <w:lvl w:ilvl="0" w:tplc="75AA93D6">
      <w:numFmt w:val="bullet"/>
      <w:lvlText w:val="-"/>
      <w:lvlJc w:val="left"/>
      <w:pPr>
        <w:ind w:left="720" w:hanging="360"/>
      </w:pPr>
      <w:rPr>
        <w:rFonts w:ascii="Univers 45 Light" w:eastAsia="Times New Roman" w:hAnsi="Univers 45 Light" w:cs="GoudyOlSt 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767EB"/>
    <w:multiLevelType w:val="hybridMultilevel"/>
    <w:tmpl w:val="EF4A990E"/>
    <w:lvl w:ilvl="0" w:tplc="04070017">
      <w:start w:val="1"/>
      <w:numFmt w:val="lowerLetter"/>
      <w:lvlText w:val="%1)"/>
      <w:lvlJc w:val="left"/>
      <w:pPr>
        <w:ind w:left="849" w:hanging="360"/>
      </w:pPr>
    </w:lvl>
    <w:lvl w:ilvl="1" w:tplc="04070019" w:tentative="1">
      <w:start w:val="1"/>
      <w:numFmt w:val="lowerLetter"/>
      <w:lvlText w:val="%2."/>
      <w:lvlJc w:val="left"/>
      <w:pPr>
        <w:ind w:left="1569" w:hanging="360"/>
      </w:pPr>
    </w:lvl>
    <w:lvl w:ilvl="2" w:tplc="0407001B" w:tentative="1">
      <w:start w:val="1"/>
      <w:numFmt w:val="lowerRoman"/>
      <w:lvlText w:val="%3."/>
      <w:lvlJc w:val="right"/>
      <w:pPr>
        <w:ind w:left="2289" w:hanging="180"/>
      </w:pPr>
    </w:lvl>
    <w:lvl w:ilvl="3" w:tplc="0407000F" w:tentative="1">
      <w:start w:val="1"/>
      <w:numFmt w:val="decimal"/>
      <w:lvlText w:val="%4."/>
      <w:lvlJc w:val="left"/>
      <w:pPr>
        <w:ind w:left="3009" w:hanging="360"/>
      </w:pPr>
    </w:lvl>
    <w:lvl w:ilvl="4" w:tplc="04070019" w:tentative="1">
      <w:start w:val="1"/>
      <w:numFmt w:val="lowerLetter"/>
      <w:lvlText w:val="%5."/>
      <w:lvlJc w:val="left"/>
      <w:pPr>
        <w:ind w:left="3729" w:hanging="360"/>
      </w:pPr>
    </w:lvl>
    <w:lvl w:ilvl="5" w:tplc="0407001B" w:tentative="1">
      <w:start w:val="1"/>
      <w:numFmt w:val="lowerRoman"/>
      <w:lvlText w:val="%6."/>
      <w:lvlJc w:val="right"/>
      <w:pPr>
        <w:ind w:left="4449" w:hanging="180"/>
      </w:pPr>
    </w:lvl>
    <w:lvl w:ilvl="6" w:tplc="0407000F" w:tentative="1">
      <w:start w:val="1"/>
      <w:numFmt w:val="decimal"/>
      <w:lvlText w:val="%7."/>
      <w:lvlJc w:val="left"/>
      <w:pPr>
        <w:ind w:left="5169" w:hanging="360"/>
      </w:pPr>
    </w:lvl>
    <w:lvl w:ilvl="7" w:tplc="04070019" w:tentative="1">
      <w:start w:val="1"/>
      <w:numFmt w:val="lowerLetter"/>
      <w:lvlText w:val="%8."/>
      <w:lvlJc w:val="left"/>
      <w:pPr>
        <w:ind w:left="5889" w:hanging="360"/>
      </w:pPr>
    </w:lvl>
    <w:lvl w:ilvl="8" w:tplc="0407001B" w:tentative="1">
      <w:start w:val="1"/>
      <w:numFmt w:val="lowerRoman"/>
      <w:lvlText w:val="%9."/>
      <w:lvlJc w:val="right"/>
      <w:pPr>
        <w:ind w:left="6609" w:hanging="180"/>
      </w:pPr>
    </w:lvl>
  </w:abstractNum>
  <w:abstractNum w:abstractNumId="2" w15:restartNumberingAfterBreak="0">
    <w:nsid w:val="012A69D7"/>
    <w:multiLevelType w:val="hybridMultilevel"/>
    <w:tmpl w:val="6A3E516C"/>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ED0A57"/>
    <w:multiLevelType w:val="hybridMultilevel"/>
    <w:tmpl w:val="24DC670A"/>
    <w:lvl w:ilvl="0" w:tplc="6ED69178">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083349BA"/>
    <w:multiLevelType w:val="hybridMultilevel"/>
    <w:tmpl w:val="5F06E6C8"/>
    <w:lvl w:ilvl="0" w:tplc="04070017">
      <w:start w:val="1"/>
      <w:numFmt w:val="lowerLetter"/>
      <w:lvlText w:val="%1)"/>
      <w:lvlJc w:val="left"/>
      <w:pPr>
        <w:ind w:left="468" w:hanging="360"/>
      </w:pPr>
      <w:rPr>
        <w:rFonts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5" w15:restartNumberingAfterBreak="0">
    <w:nsid w:val="08D5102B"/>
    <w:multiLevelType w:val="hybridMultilevel"/>
    <w:tmpl w:val="42808B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16689E"/>
    <w:multiLevelType w:val="hybridMultilevel"/>
    <w:tmpl w:val="83AE1376"/>
    <w:lvl w:ilvl="0" w:tplc="9FF88E8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2F6CAE"/>
    <w:multiLevelType w:val="hybridMultilevel"/>
    <w:tmpl w:val="3E80393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2A87756"/>
    <w:multiLevelType w:val="hybridMultilevel"/>
    <w:tmpl w:val="C2DC04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2CA79E9"/>
    <w:multiLevelType w:val="hybridMultilevel"/>
    <w:tmpl w:val="863C187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C850D7"/>
    <w:multiLevelType w:val="hybridMultilevel"/>
    <w:tmpl w:val="388CA98C"/>
    <w:lvl w:ilvl="0" w:tplc="04070017">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835B8A"/>
    <w:multiLevelType w:val="hybridMultilevel"/>
    <w:tmpl w:val="0D586714"/>
    <w:lvl w:ilvl="0" w:tplc="9FF88E8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F834E3"/>
    <w:multiLevelType w:val="hybridMultilevel"/>
    <w:tmpl w:val="6944BA9E"/>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22EA27D5"/>
    <w:multiLevelType w:val="hybridMultilevel"/>
    <w:tmpl w:val="8320D69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3E6577D"/>
    <w:multiLevelType w:val="hybridMultilevel"/>
    <w:tmpl w:val="5E961B26"/>
    <w:lvl w:ilvl="0" w:tplc="9FF88E8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4D36EBC"/>
    <w:multiLevelType w:val="hybridMultilevel"/>
    <w:tmpl w:val="089A4776"/>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15:restartNumberingAfterBreak="0">
    <w:nsid w:val="332E3C36"/>
    <w:multiLevelType w:val="hybridMultilevel"/>
    <w:tmpl w:val="5DC6EB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991CAF"/>
    <w:multiLevelType w:val="hybridMultilevel"/>
    <w:tmpl w:val="F10040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767E56"/>
    <w:multiLevelType w:val="hybridMultilevel"/>
    <w:tmpl w:val="E86871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4510B5"/>
    <w:multiLevelType w:val="hybridMultilevel"/>
    <w:tmpl w:val="388A6E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61178C"/>
    <w:multiLevelType w:val="hybridMultilevel"/>
    <w:tmpl w:val="0936AD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997D58"/>
    <w:multiLevelType w:val="hybridMultilevel"/>
    <w:tmpl w:val="149046F6"/>
    <w:lvl w:ilvl="0" w:tplc="96CECCC2">
      <w:start w:val="1"/>
      <w:numFmt w:val="lowerLetter"/>
      <w:lvlText w:val="%1)"/>
      <w:lvlJc w:val="left"/>
      <w:pPr>
        <w:ind w:left="644" w:hanging="360"/>
      </w:pPr>
      <w:rPr>
        <w:rFonts w:ascii="Univers 45 Light" w:eastAsiaTheme="minorHAnsi" w:hAnsi="Univers 45 Light" w:cstheme="minorBidi"/>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3E365EF6"/>
    <w:multiLevelType w:val="hybridMultilevel"/>
    <w:tmpl w:val="9746D348"/>
    <w:lvl w:ilvl="0" w:tplc="04070017">
      <w:start w:val="1"/>
      <w:numFmt w:val="lowerLetter"/>
      <w:lvlText w:val="%1)"/>
      <w:lvlJc w:val="left"/>
      <w:pPr>
        <w:ind w:left="468" w:hanging="360"/>
      </w:p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23" w15:restartNumberingAfterBreak="0">
    <w:nsid w:val="3EA45178"/>
    <w:multiLevelType w:val="hybridMultilevel"/>
    <w:tmpl w:val="4FFCD912"/>
    <w:lvl w:ilvl="0" w:tplc="9FF88E8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F8430A"/>
    <w:multiLevelType w:val="hybridMultilevel"/>
    <w:tmpl w:val="3EF248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195924"/>
    <w:multiLevelType w:val="hybridMultilevel"/>
    <w:tmpl w:val="18B89C7A"/>
    <w:lvl w:ilvl="0" w:tplc="04070017">
      <w:start w:val="1"/>
      <w:numFmt w:val="lowerLetter"/>
      <w:lvlText w:val="%1)"/>
      <w:lvlJc w:val="left"/>
      <w:pPr>
        <w:ind w:left="468" w:hanging="360"/>
      </w:p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26" w15:restartNumberingAfterBreak="0">
    <w:nsid w:val="44430D2F"/>
    <w:multiLevelType w:val="hybridMultilevel"/>
    <w:tmpl w:val="CE44A8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0A39AE"/>
    <w:multiLevelType w:val="hybridMultilevel"/>
    <w:tmpl w:val="F000C0B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64174C"/>
    <w:multiLevelType w:val="hybridMultilevel"/>
    <w:tmpl w:val="DD62ACC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F30F3D"/>
    <w:multiLevelType w:val="hybridMultilevel"/>
    <w:tmpl w:val="94C85000"/>
    <w:lvl w:ilvl="0" w:tplc="04070017">
      <w:start w:val="1"/>
      <w:numFmt w:val="lowerLetter"/>
      <w:lvlText w:val="%1)"/>
      <w:lvlJc w:val="left"/>
      <w:pPr>
        <w:ind w:left="360" w:hanging="360"/>
      </w:pPr>
    </w:lvl>
    <w:lvl w:ilvl="1" w:tplc="1478B586">
      <w:numFmt w:val="bullet"/>
      <w:lvlText w:val="•"/>
      <w:lvlJc w:val="left"/>
      <w:pPr>
        <w:ind w:left="1080" w:hanging="360"/>
      </w:pPr>
      <w:rPr>
        <w:rFonts w:ascii="Univers 45 Light" w:eastAsia="Times New Roman" w:hAnsi="Univers 45 Light" w:cs="Univers-Light"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B414AFC"/>
    <w:multiLevelType w:val="hybridMultilevel"/>
    <w:tmpl w:val="9746D348"/>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BE83C5B"/>
    <w:multiLevelType w:val="hybridMultilevel"/>
    <w:tmpl w:val="58042496"/>
    <w:lvl w:ilvl="0" w:tplc="04070017">
      <w:start w:val="1"/>
      <w:numFmt w:val="lowerLetter"/>
      <w:lvlText w:val="%1)"/>
      <w:lvlJc w:val="left"/>
      <w:pPr>
        <w:ind w:left="468" w:hanging="360"/>
      </w:p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32" w15:restartNumberingAfterBreak="0">
    <w:nsid w:val="4F8E43EB"/>
    <w:multiLevelType w:val="hybridMultilevel"/>
    <w:tmpl w:val="7E585B5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1612D44"/>
    <w:multiLevelType w:val="hybridMultilevel"/>
    <w:tmpl w:val="865CEA2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49D4F91"/>
    <w:multiLevelType w:val="hybridMultilevel"/>
    <w:tmpl w:val="52A64448"/>
    <w:lvl w:ilvl="0" w:tplc="75AA93D6">
      <w:start w:val="2"/>
      <w:numFmt w:val="bullet"/>
      <w:lvlText w:val="-"/>
      <w:lvlJc w:val="left"/>
      <w:pPr>
        <w:ind w:left="360" w:hanging="360"/>
      </w:pPr>
      <w:rPr>
        <w:rFonts w:ascii="Univers 45 Light" w:eastAsia="Times New Roman" w:hAnsi="Univers 45 Light" w:cs="GoudyOlSt B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5F42BED"/>
    <w:multiLevelType w:val="hybridMultilevel"/>
    <w:tmpl w:val="AE9E9032"/>
    <w:lvl w:ilvl="0" w:tplc="4F9A5BDE">
      <w:start w:val="1"/>
      <w:numFmt w:val="lowerLetter"/>
      <w:lvlText w:val="%1)"/>
      <w:lvlJc w:val="left"/>
      <w:pPr>
        <w:ind w:left="4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B22777"/>
    <w:multiLevelType w:val="hybridMultilevel"/>
    <w:tmpl w:val="FD2E8772"/>
    <w:lvl w:ilvl="0" w:tplc="75AA93D6">
      <w:start w:val="2"/>
      <w:numFmt w:val="bullet"/>
      <w:lvlText w:val="-"/>
      <w:lvlJc w:val="left"/>
      <w:pPr>
        <w:ind w:left="1080" w:hanging="360"/>
      </w:pPr>
      <w:rPr>
        <w:rFonts w:ascii="Univers 45 Light" w:eastAsia="Times New Roman" w:hAnsi="Univers 45 Light" w:cs="GoudyOlSt B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5CB14290"/>
    <w:multiLevelType w:val="hybridMultilevel"/>
    <w:tmpl w:val="A858A22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DF55AA8"/>
    <w:multiLevelType w:val="hybridMultilevel"/>
    <w:tmpl w:val="4BEAD1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4346B5"/>
    <w:multiLevelType w:val="hybridMultilevel"/>
    <w:tmpl w:val="8594E45C"/>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C2A5B3F"/>
    <w:multiLevelType w:val="hybridMultilevel"/>
    <w:tmpl w:val="B19A07FA"/>
    <w:lvl w:ilvl="0" w:tplc="9FF88E8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F653DA2"/>
    <w:multiLevelType w:val="multilevel"/>
    <w:tmpl w:val="6CA6A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03D2B04"/>
    <w:multiLevelType w:val="hybridMultilevel"/>
    <w:tmpl w:val="009818E8"/>
    <w:lvl w:ilvl="0" w:tplc="75AA93D6">
      <w:start w:val="2"/>
      <w:numFmt w:val="bullet"/>
      <w:lvlText w:val="-"/>
      <w:lvlJc w:val="left"/>
      <w:pPr>
        <w:ind w:left="360" w:hanging="360"/>
      </w:pPr>
      <w:rPr>
        <w:rFonts w:ascii="Univers 45 Light" w:eastAsia="Times New Roman" w:hAnsi="Univers 45 Light" w:cs="GoudyOlSt BT"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3" w15:restartNumberingAfterBreak="0">
    <w:nsid w:val="721F55ED"/>
    <w:multiLevelType w:val="hybridMultilevel"/>
    <w:tmpl w:val="61A8FB0E"/>
    <w:lvl w:ilvl="0" w:tplc="04070017">
      <w:start w:val="1"/>
      <w:numFmt w:val="lowerLetter"/>
      <w:lvlText w:val="%1)"/>
      <w:lvlJc w:val="left"/>
      <w:pPr>
        <w:ind w:left="360" w:hanging="360"/>
      </w:pPr>
      <w:rPr>
        <w:rFont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51E520D"/>
    <w:multiLevelType w:val="hybridMultilevel"/>
    <w:tmpl w:val="1DB29450"/>
    <w:lvl w:ilvl="0" w:tplc="FFB69218">
      <w:start w:val="19"/>
      <w:numFmt w:val="bullet"/>
      <w:lvlText w:val="-"/>
      <w:lvlJc w:val="left"/>
      <w:pPr>
        <w:ind w:left="720" w:hanging="360"/>
      </w:pPr>
      <w:rPr>
        <w:rFonts w:ascii="GoudyOlSt BT" w:eastAsia="Times New Roman" w:hAnsi="GoudyOlSt BT" w:cs="GoudyOlSt 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680B11"/>
    <w:multiLevelType w:val="hybridMultilevel"/>
    <w:tmpl w:val="87AA0E8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BA0B9B"/>
    <w:multiLevelType w:val="hybridMultilevel"/>
    <w:tmpl w:val="E8E09FD6"/>
    <w:lvl w:ilvl="0" w:tplc="04070017">
      <w:start w:val="1"/>
      <w:numFmt w:val="lowerLetter"/>
      <w:lvlText w:val="%1)"/>
      <w:lvlJc w:val="left"/>
      <w:pPr>
        <w:ind w:left="468" w:hanging="360"/>
      </w:p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num w:numId="1">
    <w:abstractNumId w:val="36"/>
  </w:num>
  <w:num w:numId="2">
    <w:abstractNumId w:val="15"/>
  </w:num>
  <w:num w:numId="3">
    <w:abstractNumId w:val="45"/>
  </w:num>
  <w:num w:numId="4">
    <w:abstractNumId w:val="29"/>
  </w:num>
  <w:num w:numId="5">
    <w:abstractNumId w:val="26"/>
  </w:num>
  <w:num w:numId="6">
    <w:abstractNumId w:val="9"/>
  </w:num>
  <w:num w:numId="7">
    <w:abstractNumId w:val="28"/>
  </w:num>
  <w:num w:numId="8">
    <w:abstractNumId w:val="27"/>
  </w:num>
  <w:num w:numId="9">
    <w:abstractNumId w:val="2"/>
  </w:num>
  <w:num w:numId="10">
    <w:abstractNumId w:val="33"/>
  </w:num>
  <w:num w:numId="11">
    <w:abstractNumId w:val="37"/>
  </w:num>
  <w:num w:numId="12">
    <w:abstractNumId w:val="31"/>
  </w:num>
  <w:num w:numId="13">
    <w:abstractNumId w:val="24"/>
  </w:num>
  <w:num w:numId="14">
    <w:abstractNumId w:val="22"/>
  </w:num>
  <w:num w:numId="15">
    <w:abstractNumId w:val="30"/>
  </w:num>
  <w:num w:numId="16">
    <w:abstractNumId w:val="32"/>
  </w:num>
  <w:num w:numId="17">
    <w:abstractNumId w:val="39"/>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8"/>
  </w:num>
  <w:num w:numId="22">
    <w:abstractNumId w:val="19"/>
  </w:num>
  <w:num w:numId="23">
    <w:abstractNumId w:val="12"/>
  </w:num>
  <w:num w:numId="24">
    <w:abstractNumId w:val="7"/>
  </w:num>
  <w:num w:numId="25">
    <w:abstractNumId w:val="20"/>
  </w:num>
  <w:num w:numId="26">
    <w:abstractNumId w:val="17"/>
  </w:num>
  <w:num w:numId="27">
    <w:abstractNumId w:val="25"/>
  </w:num>
  <w:num w:numId="28">
    <w:abstractNumId w:val="34"/>
  </w:num>
  <w:num w:numId="29">
    <w:abstractNumId w:val="1"/>
  </w:num>
  <w:num w:numId="30">
    <w:abstractNumId w:val="4"/>
  </w:num>
  <w:num w:numId="31">
    <w:abstractNumId w:val="0"/>
  </w:num>
  <w:num w:numId="32">
    <w:abstractNumId w:val="42"/>
  </w:num>
  <w:num w:numId="33">
    <w:abstractNumId w:val="16"/>
  </w:num>
  <w:num w:numId="34">
    <w:abstractNumId w:val="20"/>
    <w:lvlOverride w:ilvl="0">
      <w:lvl w:ilvl="0" w:tplc="0407000F">
        <w:start w:val="1"/>
        <w:numFmt w:val="decimal"/>
        <w:lvlText w:val="%1."/>
        <w:lvlJc w:val="left"/>
        <w:pPr>
          <w:ind w:left="720" w:hanging="360"/>
        </w:pPr>
        <w:rPr>
          <w:rFonts w:hint="default"/>
        </w:rPr>
      </w:lvl>
    </w:lvlOverride>
    <w:lvlOverride w:ilvl="1">
      <w:lvl w:ilvl="1" w:tplc="04070003" w:tentative="1">
        <w:start w:val="1"/>
        <w:numFmt w:val="lowerLetter"/>
        <w:lvlText w:val="%2."/>
        <w:lvlJc w:val="left"/>
        <w:pPr>
          <w:ind w:left="1440" w:hanging="360"/>
        </w:pPr>
      </w:lvl>
    </w:lvlOverride>
    <w:lvlOverride w:ilvl="2">
      <w:lvl w:ilvl="2" w:tplc="04070005" w:tentative="1">
        <w:start w:val="1"/>
        <w:numFmt w:val="lowerRoman"/>
        <w:lvlText w:val="%3."/>
        <w:lvlJc w:val="right"/>
        <w:pPr>
          <w:ind w:left="2160" w:hanging="180"/>
        </w:pPr>
      </w:lvl>
    </w:lvlOverride>
    <w:lvlOverride w:ilvl="3">
      <w:lvl w:ilvl="3" w:tplc="04070001" w:tentative="1">
        <w:start w:val="1"/>
        <w:numFmt w:val="decimal"/>
        <w:lvlText w:val="%4."/>
        <w:lvlJc w:val="left"/>
        <w:pPr>
          <w:ind w:left="2880" w:hanging="360"/>
        </w:pPr>
      </w:lvl>
    </w:lvlOverride>
    <w:lvlOverride w:ilvl="4">
      <w:lvl w:ilvl="4" w:tplc="04070003" w:tentative="1">
        <w:start w:val="1"/>
        <w:numFmt w:val="lowerLetter"/>
        <w:lvlText w:val="%5."/>
        <w:lvlJc w:val="left"/>
        <w:pPr>
          <w:ind w:left="3600" w:hanging="360"/>
        </w:pPr>
      </w:lvl>
    </w:lvlOverride>
    <w:lvlOverride w:ilvl="5">
      <w:lvl w:ilvl="5" w:tplc="04070005" w:tentative="1">
        <w:start w:val="1"/>
        <w:numFmt w:val="lowerRoman"/>
        <w:lvlText w:val="%6."/>
        <w:lvlJc w:val="right"/>
        <w:pPr>
          <w:ind w:left="4320" w:hanging="180"/>
        </w:pPr>
      </w:lvl>
    </w:lvlOverride>
    <w:lvlOverride w:ilvl="6">
      <w:lvl w:ilvl="6" w:tplc="04070001" w:tentative="1">
        <w:start w:val="1"/>
        <w:numFmt w:val="decimal"/>
        <w:lvlText w:val="%7."/>
        <w:lvlJc w:val="left"/>
        <w:pPr>
          <w:ind w:left="5040" w:hanging="360"/>
        </w:pPr>
      </w:lvl>
    </w:lvlOverride>
    <w:lvlOverride w:ilvl="7">
      <w:lvl w:ilvl="7" w:tplc="04070003" w:tentative="1">
        <w:start w:val="1"/>
        <w:numFmt w:val="lowerLetter"/>
        <w:lvlText w:val="%8."/>
        <w:lvlJc w:val="left"/>
        <w:pPr>
          <w:ind w:left="5760" w:hanging="360"/>
        </w:pPr>
      </w:lvl>
    </w:lvlOverride>
    <w:lvlOverride w:ilvl="8">
      <w:lvl w:ilvl="8" w:tplc="04070005" w:tentative="1">
        <w:start w:val="1"/>
        <w:numFmt w:val="lowerRoman"/>
        <w:lvlText w:val="%9."/>
        <w:lvlJc w:val="right"/>
        <w:pPr>
          <w:ind w:left="6480" w:hanging="180"/>
        </w:pPr>
      </w:lvl>
    </w:lvlOverride>
  </w:num>
  <w:num w:numId="35">
    <w:abstractNumId w:val="13"/>
  </w:num>
  <w:num w:numId="36">
    <w:abstractNumId w:val="40"/>
  </w:num>
  <w:num w:numId="37">
    <w:abstractNumId w:val="11"/>
  </w:num>
  <w:num w:numId="38">
    <w:abstractNumId w:val="14"/>
  </w:num>
  <w:num w:numId="39">
    <w:abstractNumId w:val="23"/>
  </w:num>
  <w:num w:numId="40">
    <w:abstractNumId w:val="46"/>
  </w:num>
  <w:num w:numId="41">
    <w:abstractNumId w:val="6"/>
  </w:num>
  <w:num w:numId="42">
    <w:abstractNumId w:val="18"/>
  </w:num>
  <w:num w:numId="43">
    <w:abstractNumId w:val="4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21"/>
  </w:num>
  <w:num w:numId="68">
    <w:abstractNumId w:val="9"/>
    <w:lvlOverride w:ilvl="0">
      <w:startOverride w:val="1"/>
    </w:lvlOverride>
    <w:lvlOverride w:ilvl="1"/>
    <w:lvlOverride w:ilvl="2"/>
    <w:lvlOverride w:ilvl="3"/>
    <w:lvlOverride w:ilvl="4"/>
    <w:lvlOverride w:ilvl="5"/>
    <w:lvlOverride w:ilvl="6"/>
    <w:lvlOverride w:ilvl="7"/>
    <w:lvlOverride w:ilvl="8"/>
  </w:num>
  <w:num w:numId="69">
    <w:abstractNumId w:val="35"/>
  </w:num>
  <w:num w:numId="70">
    <w:abstractNumId w:val="44"/>
  </w:num>
  <w:num w:numId="71">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9C"/>
    <w:rsid w:val="00000BEA"/>
    <w:rsid w:val="00000CB3"/>
    <w:rsid w:val="00000D1B"/>
    <w:rsid w:val="00000E48"/>
    <w:rsid w:val="000018A1"/>
    <w:rsid w:val="00001B1F"/>
    <w:rsid w:val="000024C5"/>
    <w:rsid w:val="00002EF6"/>
    <w:rsid w:val="000038A9"/>
    <w:rsid w:val="00004706"/>
    <w:rsid w:val="00005020"/>
    <w:rsid w:val="0000558A"/>
    <w:rsid w:val="00005C33"/>
    <w:rsid w:val="00006932"/>
    <w:rsid w:val="00007A35"/>
    <w:rsid w:val="00010B76"/>
    <w:rsid w:val="00011EE7"/>
    <w:rsid w:val="0001379B"/>
    <w:rsid w:val="00014DCC"/>
    <w:rsid w:val="00015613"/>
    <w:rsid w:val="00015729"/>
    <w:rsid w:val="0001592A"/>
    <w:rsid w:val="00016591"/>
    <w:rsid w:val="00017785"/>
    <w:rsid w:val="000218C3"/>
    <w:rsid w:val="000219CA"/>
    <w:rsid w:val="00022219"/>
    <w:rsid w:val="00022DCD"/>
    <w:rsid w:val="0002462A"/>
    <w:rsid w:val="00026A2F"/>
    <w:rsid w:val="00026F40"/>
    <w:rsid w:val="00027329"/>
    <w:rsid w:val="00027FB4"/>
    <w:rsid w:val="00030DE4"/>
    <w:rsid w:val="000310C2"/>
    <w:rsid w:val="000313F4"/>
    <w:rsid w:val="00031D32"/>
    <w:rsid w:val="00031D99"/>
    <w:rsid w:val="000328DC"/>
    <w:rsid w:val="000328FE"/>
    <w:rsid w:val="00032C56"/>
    <w:rsid w:val="00034F78"/>
    <w:rsid w:val="00035579"/>
    <w:rsid w:val="0003598D"/>
    <w:rsid w:val="00036140"/>
    <w:rsid w:val="00036736"/>
    <w:rsid w:val="00036D24"/>
    <w:rsid w:val="00036DC0"/>
    <w:rsid w:val="00037393"/>
    <w:rsid w:val="0003759B"/>
    <w:rsid w:val="000375E7"/>
    <w:rsid w:val="000376D2"/>
    <w:rsid w:val="00040082"/>
    <w:rsid w:val="000414A8"/>
    <w:rsid w:val="00042358"/>
    <w:rsid w:val="00042FE5"/>
    <w:rsid w:val="000432D7"/>
    <w:rsid w:val="00043477"/>
    <w:rsid w:val="00043484"/>
    <w:rsid w:val="00043E63"/>
    <w:rsid w:val="00044B7D"/>
    <w:rsid w:val="00044F55"/>
    <w:rsid w:val="00045AD7"/>
    <w:rsid w:val="00045B5A"/>
    <w:rsid w:val="000463C9"/>
    <w:rsid w:val="00046F80"/>
    <w:rsid w:val="00047595"/>
    <w:rsid w:val="00050721"/>
    <w:rsid w:val="00051036"/>
    <w:rsid w:val="00051C33"/>
    <w:rsid w:val="000527F6"/>
    <w:rsid w:val="00054CD9"/>
    <w:rsid w:val="000577FA"/>
    <w:rsid w:val="00057CC6"/>
    <w:rsid w:val="000615C3"/>
    <w:rsid w:val="00061716"/>
    <w:rsid w:val="00062CF5"/>
    <w:rsid w:val="00063236"/>
    <w:rsid w:val="00064704"/>
    <w:rsid w:val="00064F54"/>
    <w:rsid w:val="000657BB"/>
    <w:rsid w:val="00065E68"/>
    <w:rsid w:val="00066F12"/>
    <w:rsid w:val="000671F6"/>
    <w:rsid w:val="00067465"/>
    <w:rsid w:val="0007040F"/>
    <w:rsid w:val="00071415"/>
    <w:rsid w:val="00071E25"/>
    <w:rsid w:val="00072773"/>
    <w:rsid w:val="00072B6F"/>
    <w:rsid w:val="00073E1F"/>
    <w:rsid w:val="00075083"/>
    <w:rsid w:val="00076403"/>
    <w:rsid w:val="00076E67"/>
    <w:rsid w:val="0007765C"/>
    <w:rsid w:val="000778E1"/>
    <w:rsid w:val="00081392"/>
    <w:rsid w:val="000813AE"/>
    <w:rsid w:val="00082056"/>
    <w:rsid w:val="00082562"/>
    <w:rsid w:val="000826DD"/>
    <w:rsid w:val="00082B31"/>
    <w:rsid w:val="00083358"/>
    <w:rsid w:val="00083633"/>
    <w:rsid w:val="00084459"/>
    <w:rsid w:val="00084B27"/>
    <w:rsid w:val="000854CC"/>
    <w:rsid w:val="000855A0"/>
    <w:rsid w:val="0009010B"/>
    <w:rsid w:val="000909F5"/>
    <w:rsid w:val="00094114"/>
    <w:rsid w:val="00094438"/>
    <w:rsid w:val="00094934"/>
    <w:rsid w:val="00094C61"/>
    <w:rsid w:val="000957ED"/>
    <w:rsid w:val="00096E88"/>
    <w:rsid w:val="0009770F"/>
    <w:rsid w:val="00097859"/>
    <w:rsid w:val="000A148D"/>
    <w:rsid w:val="000A1B6A"/>
    <w:rsid w:val="000A263F"/>
    <w:rsid w:val="000A342A"/>
    <w:rsid w:val="000A3578"/>
    <w:rsid w:val="000A4016"/>
    <w:rsid w:val="000A43F9"/>
    <w:rsid w:val="000A5360"/>
    <w:rsid w:val="000A5C41"/>
    <w:rsid w:val="000A6517"/>
    <w:rsid w:val="000B0D3F"/>
    <w:rsid w:val="000B1A30"/>
    <w:rsid w:val="000B1D8B"/>
    <w:rsid w:val="000B3AD0"/>
    <w:rsid w:val="000B3DE4"/>
    <w:rsid w:val="000B4197"/>
    <w:rsid w:val="000B6A5D"/>
    <w:rsid w:val="000B6FB5"/>
    <w:rsid w:val="000C0673"/>
    <w:rsid w:val="000C0A1A"/>
    <w:rsid w:val="000C0AEA"/>
    <w:rsid w:val="000C1773"/>
    <w:rsid w:val="000C1D8F"/>
    <w:rsid w:val="000C2D3D"/>
    <w:rsid w:val="000C2DE9"/>
    <w:rsid w:val="000C3169"/>
    <w:rsid w:val="000C3457"/>
    <w:rsid w:val="000C37D6"/>
    <w:rsid w:val="000C40CA"/>
    <w:rsid w:val="000C4677"/>
    <w:rsid w:val="000C542D"/>
    <w:rsid w:val="000C5FA9"/>
    <w:rsid w:val="000C677D"/>
    <w:rsid w:val="000C6872"/>
    <w:rsid w:val="000C6DE2"/>
    <w:rsid w:val="000C7986"/>
    <w:rsid w:val="000C7A5F"/>
    <w:rsid w:val="000D00BC"/>
    <w:rsid w:val="000D01DA"/>
    <w:rsid w:val="000D079B"/>
    <w:rsid w:val="000D183E"/>
    <w:rsid w:val="000D23FE"/>
    <w:rsid w:val="000D2D4A"/>
    <w:rsid w:val="000D2FB3"/>
    <w:rsid w:val="000D30DC"/>
    <w:rsid w:val="000D346A"/>
    <w:rsid w:val="000D4F36"/>
    <w:rsid w:val="000D4F96"/>
    <w:rsid w:val="000D5973"/>
    <w:rsid w:val="000D5F9E"/>
    <w:rsid w:val="000D60BD"/>
    <w:rsid w:val="000D66CA"/>
    <w:rsid w:val="000D6802"/>
    <w:rsid w:val="000E0433"/>
    <w:rsid w:val="000E181D"/>
    <w:rsid w:val="000E1D40"/>
    <w:rsid w:val="000E26C0"/>
    <w:rsid w:val="000E42D5"/>
    <w:rsid w:val="000E4E23"/>
    <w:rsid w:val="000E5E60"/>
    <w:rsid w:val="000E777E"/>
    <w:rsid w:val="000F02DE"/>
    <w:rsid w:val="000F0CD4"/>
    <w:rsid w:val="000F1ED0"/>
    <w:rsid w:val="000F2090"/>
    <w:rsid w:val="000F2DEC"/>
    <w:rsid w:val="000F4338"/>
    <w:rsid w:val="000F6B18"/>
    <w:rsid w:val="000F7976"/>
    <w:rsid w:val="00100C7B"/>
    <w:rsid w:val="00101A4F"/>
    <w:rsid w:val="00102F46"/>
    <w:rsid w:val="00102FB4"/>
    <w:rsid w:val="00102FE3"/>
    <w:rsid w:val="00103CC8"/>
    <w:rsid w:val="00106390"/>
    <w:rsid w:val="0010677C"/>
    <w:rsid w:val="00106A3A"/>
    <w:rsid w:val="00107651"/>
    <w:rsid w:val="00110819"/>
    <w:rsid w:val="0011109F"/>
    <w:rsid w:val="00111EEE"/>
    <w:rsid w:val="001126F5"/>
    <w:rsid w:val="00112C04"/>
    <w:rsid w:val="00112CAC"/>
    <w:rsid w:val="00112F95"/>
    <w:rsid w:val="001138D6"/>
    <w:rsid w:val="00113B89"/>
    <w:rsid w:val="00115CED"/>
    <w:rsid w:val="0011742D"/>
    <w:rsid w:val="00117FE8"/>
    <w:rsid w:val="00120143"/>
    <w:rsid w:val="00120B68"/>
    <w:rsid w:val="001219DB"/>
    <w:rsid w:val="0012417E"/>
    <w:rsid w:val="001246F9"/>
    <w:rsid w:val="001251EE"/>
    <w:rsid w:val="00125EF3"/>
    <w:rsid w:val="00125FA7"/>
    <w:rsid w:val="00126FC7"/>
    <w:rsid w:val="0013017C"/>
    <w:rsid w:val="00130A40"/>
    <w:rsid w:val="00131251"/>
    <w:rsid w:val="0013168A"/>
    <w:rsid w:val="00132D98"/>
    <w:rsid w:val="00133589"/>
    <w:rsid w:val="00133B0E"/>
    <w:rsid w:val="0013659C"/>
    <w:rsid w:val="001369AE"/>
    <w:rsid w:val="00136CB7"/>
    <w:rsid w:val="0013713E"/>
    <w:rsid w:val="00140EED"/>
    <w:rsid w:val="00141074"/>
    <w:rsid w:val="00141427"/>
    <w:rsid w:val="001417C9"/>
    <w:rsid w:val="00141AF3"/>
    <w:rsid w:val="001423CC"/>
    <w:rsid w:val="00143B86"/>
    <w:rsid w:val="00144558"/>
    <w:rsid w:val="001450C7"/>
    <w:rsid w:val="001453C9"/>
    <w:rsid w:val="00145691"/>
    <w:rsid w:val="0014657E"/>
    <w:rsid w:val="00146719"/>
    <w:rsid w:val="001470FF"/>
    <w:rsid w:val="00147286"/>
    <w:rsid w:val="00147967"/>
    <w:rsid w:val="0014797B"/>
    <w:rsid w:val="00147C54"/>
    <w:rsid w:val="00147D62"/>
    <w:rsid w:val="001500BB"/>
    <w:rsid w:val="0015066F"/>
    <w:rsid w:val="0015117E"/>
    <w:rsid w:val="00152128"/>
    <w:rsid w:val="00153B0E"/>
    <w:rsid w:val="0015502A"/>
    <w:rsid w:val="00155EAB"/>
    <w:rsid w:val="001561B4"/>
    <w:rsid w:val="00157A12"/>
    <w:rsid w:val="00160B77"/>
    <w:rsid w:val="00160C0F"/>
    <w:rsid w:val="00160D7C"/>
    <w:rsid w:val="00160D97"/>
    <w:rsid w:val="00160EAB"/>
    <w:rsid w:val="001615AA"/>
    <w:rsid w:val="00161D43"/>
    <w:rsid w:val="001625D6"/>
    <w:rsid w:val="00165B69"/>
    <w:rsid w:val="00166A54"/>
    <w:rsid w:val="00166FFD"/>
    <w:rsid w:val="0016700F"/>
    <w:rsid w:val="00167FED"/>
    <w:rsid w:val="0017012D"/>
    <w:rsid w:val="001705FD"/>
    <w:rsid w:val="00170A4E"/>
    <w:rsid w:val="00170DF8"/>
    <w:rsid w:val="00171520"/>
    <w:rsid w:val="00171D33"/>
    <w:rsid w:val="0017249F"/>
    <w:rsid w:val="0017629E"/>
    <w:rsid w:val="001766B7"/>
    <w:rsid w:val="00177654"/>
    <w:rsid w:val="00181BC5"/>
    <w:rsid w:val="00181D23"/>
    <w:rsid w:val="0018298F"/>
    <w:rsid w:val="00183943"/>
    <w:rsid w:val="0018400D"/>
    <w:rsid w:val="00184792"/>
    <w:rsid w:val="00184E45"/>
    <w:rsid w:val="001853E9"/>
    <w:rsid w:val="00186502"/>
    <w:rsid w:val="00186F7A"/>
    <w:rsid w:val="00190DCD"/>
    <w:rsid w:val="00191260"/>
    <w:rsid w:val="00191B86"/>
    <w:rsid w:val="00193FE7"/>
    <w:rsid w:val="0019524D"/>
    <w:rsid w:val="00195DFC"/>
    <w:rsid w:val="0019652A"/>
    <w:rsid w:val="00196C76"/>
    <w:rsid w:val="00197AD2"/>
    <w:rsid w:val="00197BFD"/>
    <w:rsid w:val="00197E09"/>
    <w:rsid w:val="001A1B78"/>
    <w:rsid w:val="001A355A"/>
    <w:rsid w:val="001A3BEF"/>
    <w:rsid w:val="001A4474"/>
    <w:rsid w:val="001A47F6"/>
    <w:rsid w:val="001A4B29"/>
    <w:rsid w:val="001A517B"/>
    <w:rsid w:val="001A6251"/>
    <w:rsid w:val="001A67FE"/>
    <w:rsid w:val="001B00AD"/>
    <w:rsid w:val="001B07AA"/>
    <w:rsid w:val="001B0E0A"/>
    <w:rsid w:val="001B1931"/>
    <w:rsid w:val="001B27B6"/>
    <w:rsid w:val="001B2D58"/>
    <w:rsid w:val="001B3581"/>
    <w:rsid w:val="001B53AA"/>
    <w:rsid w:val="001B7F88"/>
    <w:rsid w:val="001C1321"/>
    <w:rsid w:val="001C3536"/>
    <w:rsid w:val="001C3787"/>
    <w:rsid w:val="001C3D30"/>
    <w:rsid w:val="001C489C"/>
    <w:rsid w:val="001C4A40"/>
    <w:rsid w:val="001C4D91"/>
    <w:rsid w:val="001C5426"/>
    <w:rsid w:val="001C62BF"/>
    <w:rsid w:val="001C630E"/>
    <w:rsid w:val="001C7ADB"/>
    <w:rsid w:val="001D02DC"/>
    <w:rsid w:val="001D0575"/>
    <w:rsid w:val="001D107D"/>
    <w:rsid w:val="001D16EB"/>
    <w:rsid w:val="001D1948"/>
    <w:rsid w:val="001D1BB5"/>
    <w:rsid w:val="001D216D"/>
    <w:rsid w:val="001D2F40"/>
    <w:rsid w:val="001D30C7"/>
    <w:rsid w:val="001D36C0"/>
    <w:rsid w:val="001D3B50"/>
    <w:rsid w:val="001D4C3A"/>
    <w:rsid w:val="001D5BED"/>
    <w:rsid w:val="001D5FBC"/>
    <w:rsid w:val="001D63CD"/>
    <w:rsid w:val="001D6F4A"/>
    <w:rsid w:val="001D7FF9"/>
    <w:rsid w:val="001E03FC"/>
    <w:rsid w:val="001E09B3"/>
    <w:rsid w:val="001E159A"/>
    <w:rsid w:val="001E1D6A"/>
    <w:rsid w:val="001E2B1D"/>
    <w:rsid w:val="001E3490"/>
    <w:rsid w:val="001E3A09"/>
    <w:rsid w:val="001E4223"/>
    <w:rsid w:val="001E49B2"/>
    <w:rsid w:val="001E523A"/>
    <w:rsid w:val="001E6030"/>
    <w:rsid w:val="001E69E0"/>
    <w:rsid w:val="001E77F9"/>
    <w:rsid w:val="001E7F58"/>
    <w:rsid w:val="001F07CA"/>
    <w:rsid w:val="001F2AAF"/>
    <w:rsid w:val="001F30DF"/>
    <w:rsid w:val="001F37E9"/>
    <w:rsid w:val="001F393A"/>
    <w:rsid w:val="001F39BE"/>
    <w:rsid w:val="001F54A1"/>
    <w:rsid w:val="001F54F0"/>
    <w:rsid w:val="001F558B"/>
    <w:rsid w:val="001F63D3"/>
    <w:rsid w:val="001F68B0"/>
    <w:rsid w:val="001F6F6B"/>
    <w:rsid w:val="001F7186"/>
    <w:rsid w:val="001F787F"/>
    <w:rsid w:val="00200C99"/>
    <w:rsid w:val="00200E1C"/>
    <w:rsid w:val="0020211C"/>
    <w:rsid w:val="00202437"/>
    <w:rsid w:val="00202C26"/>
    <w:rsid w:val="002035AC"/>
    <w:rsid w:val="00203D63"/>
    <w:rsid w:val="00203DE3"/>
    <w:rsid w:val="00205F9D"/>
    <w:rsid w:val="00206274"/>
    <w:rsid w:val="00207E4C"/>
    <w:rsid w:val="00210149"/>
    <w:rsid w:val="00210505"/>
    <w:rsid w:val="002110EC"/>
    <w:rsid w:val="0021287A"/>
    <w:rsid w:val="00212DAD"/>
    <w:rsid w:val="00213255"/>
    <w:rsid w:val="00213DBD"/>
    <w:rsid w:val="0021416D"/>
    <w:rsid w:val="002143A2"/>
    <w:rsid w:val="0021451F"/>
    <w:rsid w:val="00214A6A"/>
    <w:rsid w:val="00214A78"/>
    <w:rsid w:val="0021595E"/>
    <w:rsid w:val="00216CB8"/>
    <w:rsid w:val="0021762B"/>
    <w:rsid w:val="00220387"/>
    <w:rsid w:val="002206B5"/>
    <w:rsid w:val="00221B6C"/>
    <w:rsid w:val="002234DB"/>
    <w:rsid w:val="00223B70"/>
    <w:rsid w:val="00225217"/>
    <w:rsid w:val="00225340"/>
    <w:rsid w:val="00225BB6"/>
    <w:rsid w:val="00226D6C"/>
    <w:rsid w:val="002271B2"/>
    <w:rsid w:val="0023000A"/>
    <w:rsid w:val="002315AD"/>
    <w:rsid w:val="00231C8F"/>
    <w:rsid w:val="0023211D"/>
    <w:rsid w:val="002324A3"/>
    <w:rsid w:val="00233257"/>
    <w:rsid w:val="002333B2"/>
    <w:rsid w:val="00233CEC"/>
    <w:rsid w:val="00235727"/>
    <w:rsid w:val="00235981"/>
    <w:rsid w:val="00235D8A"/>
    <w:rsid w:val="00235FE8"/>
    <w:rsid w:val="0023654C"/>
    <w:rsid w:val="002372AD"/>
    <w:rsid w:val="00237492"/>
    <w:rsid w:val="002400B9"/>
    <w:rsid w:val="00241190"/>
    <w:rsid w:val="00243363"/>
    <w:rsid w:val="002436C4"/>
    <w:rsid w:val="00243C44"/>
    <w:rsid w:val="0024481C"/>
    <w:rsid w:val="00245431"/>
    <w:rsid w:val="002456AB"/>
    <w:rsid w:val="00246545"/>
    <w:rsid w:val="00246B57"/>
    <w:rsid w:val="00246BD8"/>
    <w:rsid w:val="0024707C"/>
    <w:rsid w:val="0024790D"/>
    <w:rsid w:val="00250646"/>
    <w:rsid w:val="00250671"/>
    <w:rsid w:val="00251941"/>
    <w:rsid w:val="00251B6A"/>
    <w:rsid w:val="00252767"/>
    <w:rsid w:val="00252829"/>
    <w:rsid w:val="00253329"/>
    <w:rsid w:val="002547C2"/>
    <w:rsid w:val="00254B00"/>
    <w:rsid w:val="00254FE5"/>
    <w:rsid w:val="00255989"/>
    <w:rsid w:val="00255DA2"/>
    <w:rsid w:val="0025625F"/>
    <w:rsid w:val="00256D5C"/>
    <w:rsid w:val="00256E4B"/>
    <w:rsid w:val="002601C3"/>
    <w:rsid w:val="00261624"/>
    <w:rsid w:val="00261C45"/>
    <w:rsid w:val="00263796"/>
    <w:rsid w:val="00263EA7"/>
    <w:rsid w:val="00265F7F"/>
    <w:rsid w:val="0026660F"/>
    <w:rsid w:val="00266BC6"/>
    <w:rsid w:val="002675C5"/>
    <w:rsid w:val="00270CC9"/>
    <w:rsid w:val="00270F26"/>
    <w:rsid w:val="00271997"/>
    <w:rsid w:val="00274BF9"/>
    <w:rsid w:val="00277367"/>
    <w:rsid w:val="0027772B"/>
    <w:rsid w:val="002808C1"/>
    <w:rsid w:val="002824C6"/>
    <w:rsid w:val="00285397"/>
    <w:rsid w:val="002862F7"/>
    <w:rsid w:val="00286309"/>
    <w:rsid w:val="002870F2"/>
    <w:rsid w:val="00287301"/>
    <w:rsid w:val="00287DD8"/>
    <w:rsid w:val="00287F97"/>
    <w:rsid w:val="0029111B"/>
    <w:rsid w:val="00291C12"/>
    <w:rsid w:val="00291DD5"/>
    <w:rsid w:val="002923A2"/>
    <w:rsid w:val="00292807"/>
    <w:rsid w:val="0029283B"/>
    <w:rsid w:val="00293705"/>
    <w:rsid w:val="00293C6C"/>
    <w:rsid w:val="00294754"/>
    <w:rsid w:val="00294D65"/>
    <w:rsid w:val="00295079"/>
    <w:rsid w:val="00295B43"/>
    <w:rsid w:val="002962FC"/>
    <w:rsid w:val="00297EBD"/>
    <w:rsid w:val="002A0235"/>
    <w:rsid w:val="002A0263"/>
    <w:rsid w:val="002A1DBB"/>
    <w:rsid w:val="002A2380"/>
    <w:rsid w:val="002A2F96"/>
    <w:rsid w:val="002A3369"/>
    <w:rsid w:val="002A3846"/>
    <w:rsid w:val="002A3D90"/>
    <w:rsid w:val="002A3FFC"/>
    <w:rsid w:val="002A4011"/>
    <w:rsid w:val="002A5FE5"/>
    <w:rsid w:val="002A68B8"/>
    <w:rsid w:val="002A696B"/>
    <w:rsid w:val="002A6E9E"/>
    <w:rsid w:val="002A7C6D"/>
    <w:rsid w:val="002B0349"/>
    <w:rsid w:val="002B1906"/>
    <w:rsid w:val="002B1B30"/>
    <w:rsid w:val="002B281C"/>
    <w:rsid w:val="002B3AA4"/>
    <w:rsid w:val="002B5F98"/>
    <w:rsid w:val="002B6118"/>
    <w:rsid w:val="002B67E3"/>
    <w:rsid w:val="002B6BEA"/>
    <w:rsid w:val="002C0096"/>
    <w:rsid w:val="002C035D"/>
    <w:rsid w:val="002C0587"/>
    <w:rsid w:val="002C0C5E"/>
    <w:rsid w:val="002C2238"/>
    <w:rsid w:val="002C2519"/>
    <w:rsid w:val="002C3BD8"/>
    <w:rsid w:val="002C56A3"/>
    <w:rsid w:val="002C6972"/>
    <w:rsid w:val="002C6AEB"/>
    <w:rsid w:val="002C6BD8"/>
    <w:rsid w:val="002C7B9F"/>
    <w:rsid w:val="002C7C1E"/>
    <w:rsid w:val="002D13EE"/>
    <w:rsid w:val="002D1900"/>
    <w:rsid w:val="002D5578"/>
    <w:rsid w:val="002D58E8"/>
    <w:rsid w:val="002D5B31"/>
    <w:rsid w:val="002D5DAC"/>
    <w:rsid w:val="002D6C5D"/>
    <w:rsid w:val="002D7672"/>
    <w:rsid w:val="002D770F"/>
    <w:rsid w:val="002E0079"/>
    <w:rsid w:val="002E1947"/>
    <w:rsid w:val="002E220A"/>
    <w:rsid w:val="002E2540"/>
    <w:rsid w:val="002E383E"/>
    <w:rsid w:val="002E3D01"/>
    <w:rsid w:val="002E53FF"/>
    <w:rsid w:val="002E54FD"/>
    <w:rsid w:val="002E5586"/>
    <w:rsid w:val="002E5AA9"/>
    <w:rsid w:val="002E5AFE"/>
    <w:rsid w:val="002E659A"/>
    <w:rsid w:val="002E74C3"/>
    <w:rsid w:val="002E7768"/>
    <w:rsid w:val="002E7E04"/>
    <w:rsid w:val="002F0E41"/>
    <w:rsid w:val="002F161A"/>
    <w:rsid w:val="002F19E4"/>
    <w:rsid w:val="002F2192"/>
    <w:rsid w:val="002F244E"/>
    <w:rsid w:val="002F30DE"/>
    <w:rsid w:val="002F34DA"/>
    <w:rsid w:val="002F36BB"/>
    <w:rsid w:val="002F3B42"/>
    <w:rsid w:val="002F4498"/>
    <w:rsid w:val="002F4B56"/>
    <w:rsid w:val="002F61B0"/>
    <w:rsid w:val="002F6ED6"/>
    <w:rsid w:val="002F6F00"/>
    <w:rsid w:val="002F7485"/>
    <w:rsid w:val="002F7724"/>
    <w:rsid w:val="002F7818"/>
    <w:rsid w:val="002F7D00"/>
    <w:rsid w:val="0030052B"/>
    <w:rsid w:val="00300C77"/>
    <w:rsid w:val="00301FCD"/>
    <w:rsid w:val="00301FF0"/>
    <w:rsid w:val="003023C3"/>
    <w:rsid w:val="00303C63"/>
    <w:rsid w:val="00303C79"/>
    <w:rsid w:val="003049FC"/>
    <w:rsid w:val="00304D1D"/>
    <w:rsid w:val="003109A2"/>
    <w:rsid w:val="0031107F"/>
    <w:rsid w:val="003112AC"/>
    <w:rsid w:val="003113BC"/>
    <w:rsid w:val="003115C3"/>
    <w:rsid w:val="00311820"/>
    <w:rsid w:val="00311F68"/>
    <w:rsid w:val="00312FC8"/>
    <w:rsid w:val="00313B7B"/>
    <w:rsid w:val="003146B3"/>
    <w:rsid w:val="00314969"/>
    <w:rsid w:val="003164E7"/>
    <w:rsid w:val="00316877"/>
    <w:rsid w:val="003174DA"/>
    <w:rsid w:val="003209F3"/>
    <w:rsid w:val="00320B49"/>
    <w:rsid w:val="00320F2A"/>
    <w:rsid w:val="003218D8"/>
    <w:rsid w:val="00321BA8"/>
    <w:rsid w:val="00321D1A"/>
    <w:rsid w:val="00321F54"/>
    <w:rsid w:val="00322A46"/>
    <w:rsid w:val="003245A3"/>
    <w:rsid w:val="003246B2"/>
    <w:rsid w:val="00324960"/>
    <w:rsid w:val="00324C93"/>
    <w:rsid w:val="00324FA9"/>
    <w:rsid w:val="00326843"/>
    <w:rsid w:val="00326A99"/>
    <w:rsid w:val="003279D7"/>
    <w:rsid w:val="00327E3B"/>
    <w:rsid w:val="003302B4"/>
    <w:rsid w:val="00330822"/>
    <w:rsid w:val="00330858"/>
    <w:rsid w:val="003308E2"/>
    <w:rsid w:val="00332C77"/>
    <w:rsid w:val="00333AE2"/>
    <w:rsid w:val="00333D0E"/>
    <w:rsid w:val="003347D0"/>
    <w:rsid w:val="00335AEE"/>
    <w:rsid w:val="0033652F"/>
    <w:rsid w:val="00336D6D"/>
    <w:rsid w:val="0033724A"/>
    <w:rsid w:val="00337930"/>
    <w:rsid w:val="003379C0"/>
    <w:rsid w:val="00340C09"/>
    <w:rsid w:val="00341533"/>
    <w:rsid w:val="00341643"/>
    <w:rsid w:val="0034330E"/>
    <w:rsid w:val="0034497E"/>
    <w:rsid w:val="00344F1A"/>
    <w:rsid w:val="00345F78"/>
    <w:rsid w:val="00346865"/>
    <w:rsid w:val="00347384"/>
    <w:rsid w:val="00347BE2"/>
    <w:rsid w:val="00350BF4"/>
    <w:rsid w:val="0035146F"/>
    <w:rsid w:val="0035169F"/>
    <w:rsid w:val="00351952"/>
    <w:rsid w:val="00352C2C"/>
    <w:rsid w:val="00353FBF"/>
    <w:rsid w:val="0035442A"/>
    <w:rsid w:val="003551A2"/>
    <w:rsid w:val="0035707A"/>
    <w:rsid w:val="0035751E"/>
    <w:rsid w:val="00357C89"/>
    <w:rsid w:val="003620E6"/>
    <w:rsid w:val="0036237A"/>
    <w:rsid w:val="00362DA5"/>
    <w:rsid w:val="0036397B"/>
    <w:rsid w:val="0036484C"/>
    <w:rsid w:val="003651FF"/>
    <w:rsid w:val="00365E3A"/>
    <w:rsid w:val="003661B5"/>
    <w:rsid w:val="00366462"/>
    <w:rsid w:val="00366FF5"/>
    <w:rsid w:val="00367F87"/>
    <w:rsid w:val="003700DA"/>
    <w:rsid w:val="00372621"/>
    <w:rsid w:val="003727CF"/>
    <w:rsid w:val="00372BEF"/>
    <w:rsid w:val="00372CBD"/>
    <w:rsid w:val="00373CB0"/>
    <w:rsid w:val="00373D95"/>
    <w:rsid w:val="00373DAE"/>
    <w:rsid w:val="00375F93"/>
    <w:rsid w:val="0037657B"/>
    <w:rsid w:val="00376971"/>
    <w:rsid w:val="003810B4"/>
    <w:rsid w:val="00381518"/>
    <w:rsid w:val="00381735"/>
    <w:rsid w:val="003847AC"/>
    <w:rsid w:val="00386CE6"/>
    <w:rsid w:val="00391014"/>
    <w:rsid w:val="00391E9F"/>
    <w:rsid w:val="003922E6"/>
    <w:rsid w:val="00392A25"/>
    <w:rsid w:val="003931B2"/>
    <w:rsid w:val="00395925"/>
    <w:rsid w:val="003959E7"/>
    <w:rsid w:val="00395C83"/>
    <w:rsid w:val="00395D20"/>
    <w:rsid w:val="003970D2"/>
    <w:rsid w:val="003974DC"/>
    <w:rsid w:val="003A10A1"/>
    <w:rsid w:val="003A11FC"/>
    <w:rsid w:val="003A1A82"/>
    <w:rsid w:val="003A1C8B"/>
    <w:rsid w:val="003A27A4"/>
    <w:rsid w:val="003A2C50"/>
    <w:rsid w:val="003A2D2E"/>
    <w:rsid w:val="003A395F"/>
    <w:rsid w:val="003A54D5"/>
    <w:rsid w:val="003A5AC4"/>
    <w:rsid w:val="003A6077"/>
    <w:rsid w:val="003A6BFC"/>
    <w:rsid w:val="003A74E3"/>
    <w:rsid w:val="003B0A8E"/>
    <w:rsid w:val="003B12FF"/>
    <w:rsid w:val="003B155C"/>
    <w:rsid w:val="003B184D"/>
    <w:rsid w:val="003B18D3"/>
    <w:rsid w:val="003B24C4"/>
    <w:rsid w:val="003B4251"/>
    <w:rsid w:val="003B44DB"/>
    <w:rsid w:val="003B5246"/>
    <w:rsid w:val="003B610B"/>
    <w:rsid w:val="003B6416"/>
    <w:rsid w:val="003B6966"/>
    <w:rsid w:val="003B72AC"/>
    <w:rsid w:val="003B76EA"/>
    <w:rsid w:val="003C0E0D"/>
    <w:rsid w:val="003C212C"/>
    <w:rsid w:val="003C2EE6"/>
    <w:rsid w:val="003C3FA6"/>
    <w:rsid w:val="003C45F5"/>
    <w:rsid w:val="003C4A17"/>
    <w:rsid w:val="003C4B76"/>
    <w:rsid w:val="003C4E6C"/>
    <w:rsid w:val="003C59AC"/>
    <w:rsid w:val="003C5A82"/>
    <w:rsid w:val="003C5C74"/>
    <w:rsid w:val="003C65E1"/>
    <w:rsid w:val="003C6ACF"/>
    <w:rsid w:val="003C6BD9"/>
    <w:rsid w:val="003C7116"/>
    <w:rsid w:val="003C7490"/>
    <w:rsid w:val="003C7A05"/>
    <w:rsid w:val="003D18BC"/>
    <w:rsid w:val="003D2008"/>
    <w:rsid w:val="003D3144"/>
    <w:rsid w:val="003D3668"/>
    <w:rsid w:val="003D3F93"/>
    <w:rsid w:val="003D4A4E"/>
    <w:rsid w:val="003D5450"/>
    <w:rsid w:val="003D554C"/>
    <w:rsid w:val="003D6ABC"/>
    <w:rsid w:val="003D7DAD"/>
    <w:rsid w:val="003E008D"/>
    <w:rsid w:val="003E01FF"/>
    <w:rsid w:val="003E04B6"/>
    <w:rsid w:val="003E08AD"/>
    <w:rsid w:val="003E225A"/>
    <w:rsid w:val="003E231C"/>
    <w:rsid w:val="003E3162"/>
    <w:rsid w:val="003E34B7"/>
    <w:rsid w:val="003E3A0C"/>
    <w:rsid w:val="003E3F97"/>
    <w:rsid w:val="003E412B"/>
    <w:rsid w:val="003E4143"/>
    <w:rsid w:val="003E4ED7"/>
    <w:rsid w:val="003E6E00"/>
    <w:rsid w:val="003F0181"/>
    <w:rsid w:val="003F0698"/>
    <w:rsid w:val="003F0DF2"/>
    <w:rsid w:val="003F0F1B"/>
    <w:rsid w:val="003F17AC"/>
    <w:rsid w:val="003F1966"/>
    <w:rsid w:val="003F1C46"/>
    <w:rsid w:val="003F413C"/>
    <w:rsid w:val="003F6841"/>
    <w:rsid w:val="003F68C5"/>
    <w:rsid w:val="003F6A56"/>
    <w:rsid w:val="003F7560"/>
    <w:rsid w:val="00402325"/>
    <w:rsid w:val="004027D9"/>
    <w:rsid w:val="004037FE"/>
    <w:rsid w:val="0040476F"/>
    <w:rsid w:val="004049CE"/>
    <w:rsid w:val="00404BD9"/>
    <w:rsid w:val="00405609"/>
    <w:rsid w:val="00405857"/>
    <w:rsid w:val="00405FE9"/>
    <w:rsid w:val="0040615F"/>
    <w:rsid w:val="004065D1"/>
    <w:rsid w:val="0040664D"/>
    <w:rsid w:val="004069A3"/>
    <w:rsid w:val="00407046"/>
    <w:rsid w:val="004070EC"/>
    <w:rsid w:val="00407B14"/>
    <w:rsid w:val="00410890"/>
    <w:rsid w:val="00410B6E"/>
    <w:rsid w:val="00410E3E"/>
    <w:rsid w:val="00411B57"/>
    <w:rsid w:val="00412525"/>
    <w:rsid w:val="00413229"/>
    <w:rsid w:val="00413A4D"/>
    <w:rsid w:val="004155B7"/>
    <w:rsid w:val="00415D22"/>
    <w:rsid w:val="00415F39"/>
    <w:rsid w:val="00416560"/>
    <w:rsid w:val="00416D39"/>
    <w:rsid w:val="00420903"/>
    <w:rsid w:val="00421AF1"/>
    <w:rsid w:val="00421D86"/>
    <w:rsid w:val="004239C1"/>
    <w:rsid w:val="00424158"/>
    <w:rsid w:val="0042528D"/>
    <w:rsid w:val="00426231"/>
    <w:rsid w:val="00427342"/>
    <w:rsid w:val="00427B19"/>
    <w:rsid w:val="00427E1F"/>
    <w:rsid w:val="00430506"/>
    <w:rsid w:val="004308CF"/>
    <w:rsid w:val="004309BA"/>
    <w:rsid w:val="00430A7B"/>
    <w:rsid w:val="00431472"/>
    <w:rsid w:val="00432758"/>
    <w:rsid w:val="0043396B"/>
    <w:rsid w:val="0043466F"/>
    <w:rsid w:val="0043487C"/>
    <w:rsid w:val="0043534F"/>
    <w:rsid w:val="00436204"/>
    <w:rsid w:val="00436ACC"/>
    <w:rsid w:val="00436F19"/>
    <w:rsid w:val="00437C41"/>
    <w:rsid w:val="0044018F"/>
    <w:rsid w:val="0044209D"/>
    <w:rsid w:val="004421A0"/>
    <w:rsid w:val="00442947"/>
    <w:rsid w:val="0044326C"/>
    <w:rsid w:val="00444A4D"/>
    <w:rsid w:val="004478A0"/>
    <w:rsid w:val="00450982"/>
    <w:rsid w:val="0045111C"/>
    <w:rsid w:val="004517DF"/>
    <w:rsid w:val="00452E75"/>
    <w:rsid w:val="0045331B"/>
    <w:rsid w:val="00453A24"/>
    <w:rsid w:val="00454261"/>
    <w:rsid w:val="00454F4B"/>
    <w:rsid w:val="0045512D"/>
    <w:rsid w:val="00455F00"/>
    <w:rsid w:val="00456239"/>
    <w:rsid w:val="004566EF"/>
    <w:rsid w:val="0046009F"/>
    <w:rsid w:val="0046045B"/>
    <w:rsid w:val="004606BF"/>
    <w:rsid w:val="00461804"/>
    <w:rsid w:val="004624C8"/>
    <w:rsid w:val="00463C6B"/>
    <w:rsid w:val="00467096"/>
    <w:rsid w:val="004671AC"/>
    <w:rsid w:val="0047022E"/>
    <w:rsid w:val="004716D2"/>
    <w:rsid w:val="0047236F"/>
    <w:rsid w:val="00472C09"/>
    <w:rsid w:val="004740DD"/>
    <w:rsid w:val="00474D7B"/>
    <w:rsid w:val="0047565C"/>
    <w:rsid w:val="004760F5"/>
    <w:rsid w:val="00476C44"/>
    <w:rsid w:val="0047769E"/>
    <w:rsid w:val="00480127"/>
    <w:rsid w:val="00481671"/>
    <w:rsid w:val="00481BE6"/>
    <w:rsid w:val="00482621"/>
    <w:rsid w:val="004829ED"/>
    <w:rsid w:val="004830E7"/>
    <w:rsid w:val="00483214"/>
    <w:rsid w:val="004872C3"/>
    <w:rsid w:val="0048791B"/>
    <w:rsid w:val="00487AC8"/>
    <w:rsid w:val="004907FE"/>
    <w:rsid w:val="00491C4E"/>
    <w:rsid w:val="0049282B"/>
    <w:rsid w:val="0049432F"/>
    <w:rsid w:val="004952F4"/>
    <w:rsid w:val="00496A7F"/>
    <w:rsid w:val="0049708E"/>
    <w:rsid w:val="004978D6"/>
    <w:rsid w:val="004A0E82"/>
    <w:rsid w:val="004A1F0C"/>
    <w:rsid w:val="004A29C3"/>
    <w:rsid w:val="004A2FA1"/>
    <w:rsid w:val="004A32FF"/>
    <w:rsid w:val="004A3678"/>
    <w:rsid w:val="004A40E5"/>
    <w:rsid w:val="004A6475"/>
    <w:rsid w:val="004A64C9"/>
    <w:rsid w:val="004A7823"/>
    <w:rsid w:val="004B1695"/>
    <w:rsid w:val="004B16AD"/>
    <w:rsid w:val="004B19B9"/>
    <w:rsid w:val="004B5B02"/>
    <w:rsid w:val="004B5B39"/>
    <w:rsid w:val="004B5D51"/>
    <w:rsid w:val="004B5E5E"/>
    <w:rsid w:val="004B5EE7"/>
    <w:rsid w:val="004B673E"/>
    <w:rsid w:val="004B6E24"/>
    <w:rsid w:val="004B795F"/>
    <w:rsid w:val="004C0667"/>
    <w:rsid w:val="004C2A14"/>
    <w:rsid w:val="004C3056"/>
    <w:rsid w:val="004C324C"/>
    <w:rsid w:val="004C391C"/>
    <w:rsid w:val="004C3D26"/>
    <w:rsid w:val="004C50A0"/>
    <w:rsid w:val="004C557C"/>
    <w:rsid w:val="004C5C1B"/>
    <w:rsid w:val="004C6645"/>
    <w:rsid w:val="004C7D1A"/>
    <w:rsid w:val="004D0124"/>
    <w:rsid w:val="004D0D4A"/>
    <w:rsid w:val="004D2464"/>
    <w:rsid w:val="004D2653"/>
    <w:rsid w:val="004D3B72"/>
    <w:rsid w:val="004D57DE"/>
    <w:rsid w:val="004D58AC"/>
    <w:rsid w:val="004D5AB1"/>
    <w:rsid w:val="004D5C27"/>
    <w:rsid w:val="004D5D2C"/>
    <w:rsid w:val="004D7101"/>
    <w:rsid w:val="004D7EB4"/>
    <w:rsid w:val="004E0CFE"/>
    <w:rsid w:val="004E18FD"/>
    <w:rsid w:val="004E2054"/>
    <w:rsid w:val="004E382F"/>
    <w:rsid w:val="004E3EC5"/>
    <w:rsid w:val="004E3F98"/>
    <w:rsid w:val="004F068A"/>
    <w:rsid w:val="004F17E1"/>
    <w:rsid w:val="004F1BE3"/>
    <w:rsid w:val="004F2B83"/>
    <w:rsid w:val="004F3396"/>
    <w:rsid w:val="004F45AE"/>
    <w:rsid w:val="004F527A"/>
    <w:rsid w:val="004F52F3"/>
    <w:rsid w:val="004F5362"/>
    <w:rsid w:val="004F5CA8"/>
    <w:rsid w:val="004F655B"/>
    <w:rsid w:val="004F794B"/>
    <w:rsid w:val="004F7DE0"/>
    <w:rsid w:val="005009C9"/>
    <w:rsid w:val="005015A6"/>
    <w:rsid w:val="00501B64"/>
    <w:rsid w:val="00501F31"/>
    <w:rsid w:val="00502B78"/>
    <w:rsid w:val="00502C7A"/>
    <w:rsid w:val="0050303B"/>
    <w:rsid w:val="005039C8"/>
    <w:rsid w:val="00505952"/>
    <w:rsid w:val="00505A5C"/>
    <w:rsid w:val="0050640E"/>
    <w:rsid w:val="00507E2E"/>
    <w:rsid w:val="005111FD"/>
    <w:rsid w:val="005116E2"/>
    <w:rsid w:val="00511FE0"/>
    <w:rsid w:val="005135F5"/>
    <w:rsid w:val="00514B44"/>
    <w:rsid w:val="0051531F"/>
    <w:rsid w:val="00517177"/>
    <w:rsid w:val="00517D41"/>
    <w:rsid w:val="00520C20"/>
    <w:rsid w:val="0052111A"/>
    <w:rsid w:val="00521562"/>
    <w:rsid w:val="0052181E"/>
    <w:rsid w:val="00521B39"/>
    <w:rsid w:val="0052207F"/>
    <w:rsid w:val="00522FDB"/>
    <w:rsid w:val="00523392"/>
    <w:rsid w:val="005235D0"/>
    <w:rsid w:val="00523C49"/>
    <w:rsid w:val="00524EBC"/>
    <w:rsid w:val="005274D1"/>
    <w:rsid w:val="00527D67"/>
    <w:rsid w:val="00530742"/>
    <w:rsid w:val="0053109F"/>
    <w:rsid w:val="005315D2"/>
    <w:rsid w:val="00531A01"/>
    <w:rsid w:val="005329B1"/>
    <w:rsid w:val="00533960"/>
    <w:rsid w:val="00534035"/>
    <w:rsid w:val="0053437D"/>
    <w:rsid w:val="00534A0D"/>
    <w:rsid w:val="00534DFC"/>
    <w:rsid w:val="0053536B"/>
    <w:rsid w:val="00535AC4"/>
    <w:rsid w:val="0053673B"/>
    <w:rsid w:val="00536EF5"/>
    <w:rsid w:val="005373DB"/>
    <w:rsid w:val="005405F3"/>
    <w:rsid w:val="005420D0"/>
    <w:rsid w:val="00542829"/>
    <w:rsid w:val="005428F7"/>
    <w:rsid w:val="00542FA2"/>
    <w:rsid w:val="005440A7"/>
    <w:rsid w:val="00544717"/>
    <w:rsid w:val="005456F9"/>
    <w:rsid w:val="005461D4"/>
    <w:rsid w:val="0054770D"/>
    <w:rsid w:val="00547C9D"/>
    <w:rsid w:val="00551FBC"/>
    <w:rsid w:val="00552193"/>
    <w:rsid w:val="00552BD4"/>
    <w:rsid w:val="00552C01"/>
    <w:rsid w:val="0055494C"/>
    <w:rsid w:val="00554F40"/>
    <w:rsid w:val="00554FDD"/>
    <w:rsid w:val="00555894"/>
    <w:rsid w:val="005561B5"/>
    <w:rsid w:val="005565C1"/>
    <w:rsid w:val="00556809"/>
    <w:rsid w:val="00557E66"/>
    <w:rsid w:val="005608C2"/>
    <w:rsid w:val="00561A2C"/>
    <w:rsid w:val="00561CB3"/>
    <w:rsid w:val="005629BE"/>
    <w:rsid w:val="00563590"/>
    <w:rsid w:val="00563679"/>
    <w:rsid w:val="00563CAE"/>
    <w:rsid w:val="00564BE2"/>
    <w:rsid w:val="0056605D"/>
    <w:rsid w:val="0056649E"/>
    <w:rsid w:val="00566658"/>
    <w:rsid w:val="00567592"/>
    <w:rsid w:val="00567CA4"/>
    <w:rsid w:val="0057165A"/>
    <w:rsid w:val="00573E50"/>
    <w:rsid w:val="00574C79"/>
    <w:rsid w:val="00574D4B"/>
    <w:rsid w:val="005758B7"/>
    <w:rsid w:val="00576719"/>
    <w:rsid w:val="00576F94"/>
    <w:rsid w:val="0058176A"/>
    <w:rsid w:val="00581852"/>
    <w:rsid w:val="00581AFE"/>
    <w:rsid w:val="00582429"/>
    <w:rsid w:val="00582DC7"/>
    <w:rsid w:val="00582FDF"/>
    <w:rsid w:val="0058372A"/>
    <w:rsid w:val="00584752"/>
    <w:rsid w:val="005857DD"/>
    <w:rsid w:val="00585D51"/>
    <w:rsid w:val="00586ABF"/>
    <w:rsid w:val="00590A45"/>
    <w:rsid w:val="005914D7"/>
    <w:rsid w:val="005916A3"/>
    <w:rsid w:val="00591938"/>
    <w:rsid w:val="00592EB0"/>
    <w:rsid w:val="005933DA"/>
    <w:rsid w:val="005941CA"/>
    <w:rsid w:val="005941DA"/>
    <w:rsid w:val="00595935"/>
    <w:rsid w:val="005963E4"/>
    <w:rsid w:val="00596ECA"/>
    <w:rsid w:val="005972A5"/>
    <w:rsid w:val="00597327"/>
    <w:rsid w:val="005974F2"/>
    <w:rsid w:val="00597836"/>
    <w:rsid w:val="005A03C0"/>
    <w:rsid w:val="005A09EB"/>
    <w:rsid w:val="005A114C"/>
    <w:rsid w:val="005A11E0"/>
    <w:rsid w:val="005A133E"/>
    <w:rsid w:val="005A17CB"/>
    <w:rsid w:val="005A1933"/>
    <w:rsid w:val="005A1DFD"/>
    <w:rsid w:val="005A3E2B"/>
    <w:rsid w:val="005A3E8D"/>
    <w:rsid w:val="005A400C"/>
    <w:rsid w:val="005A4E90"/>
    <w:rsid w:val="005A54AE"/>
    <w:rsid w:val="005A68BF"/>
    <w:rsid w:val="005B0400"/>
    <w:rsid w:val="005B055B"/>
    <w:rsid w:val="005B06FC"/>
    <w:rsid w:val="005B0718"/>
    <w:rsid w:val="005B2135"/>
    <w:rsid w:val="005B2954"/>
    <w:rsid w:val="005B2988"/>
    <w:rsid w:val="005B342A"/>
    <w:rsid w:val="005B5723"/>
    <w:rsid w:val="005B58F7"/>
    <w:rsid w:val="005B6168"/>
    <w:rsid w:val="005B6376"/>
    <w:rsid w:val="005B687C"/>
    <w:rsid w:val="005B6D99"/>
    <w:rsid w:val="005B7202"/>
    <w:rsid w:val="005B79F4"/>
    <w:rsid w:val="005B7EEA"/>
    <w:rsid w:val="005C0707"/>
    <w:rsid w:val="005C1B5D"/>
    <w:rsid w:val="005C21A9"/>
    <w:rsid w:val="005C220D"/>
    <w:rsid w:val="005C2FCB"/>
    <w:rsid w:val="005C30E8"/>
    <w:rsid w:val="005C399F"/>
    <w:rsid w:val="005C4140"/>
    <w:rsid w:val="005C41FC"/>
    <w:rsid w:val="005C4B14"/>
    <w:rsid w:val="005C5447"/>
    <w:rsid w:val="005C5C5E"/>
    <w:rsid w:val="005C6A55"/>
    <w:rsid w:val="005C7B74"/>
    <w:rsid w:val="005C7F17"/>
    <w:rsid w:val="005D0186"/>
    <w:rsid w:val="005D020E"/>
    <w:rsid w:val="005D06E3"/>
    <w:rsid w:val="005D0893"/>
    <w:rsid w:val="005D09F6"/>
    <w:rsid w:val="005D5A44"/>
    <w:rsid w:val="005D5CBC"/>
    <w:rsid w:val="005D5CF9"/>
    <w:rsid w:val="005D703F"/>
    <w:rsid w:val="005D72CF"/>
    <w:rsid w:val="005E0066"/>
    <w:rsid w:val="005E01A8"/>
    <w:rsid w:val="005E0C58"/>
    <w:rsid w:val="005E268B"/>
    <w:rsid w:val="005E3689"/>
    <w:rsid w:val="005E3895"/>
    <w:rsid w:val="005E3E5A"/>
    <w:rsid w:val="005E45F4"/>
    <w:rsid w:val="005E5395"/>
    <w:rsid w:val="005E5541"/>
    <w:rsid w:val="005E7891"/>
    <w:rsid w:val="005F0A27"/>
    <w:rsid w:val="005F122C"/>
    <w:rsid w:val="005F2656"/>
    <w:rsid w:val="005F2808"/>
    <w:rsid w:val="005F6016"/>
    <w:rsid w:val="005F6127"/>
    <w:rsid w:val="005F66ED"/>
    <w:rsid w:val="005F68AF"/>
    <w:rsid w:val="005F6B7A"/>
    <w:rsid w:val="005F7E2E"/>
    <w:rsid w:val="006009C3"/>
    <w:rsid w:val="00601916"/>
    <w:rsid w:val="00602533"/>
    <w:rsid w:val="00602A4D"/>
    <w:rsid w:val="00603CE6"/>
    <w:rsid w:val="006047D7"/>
    <w:rsid w:val="0060480C"/>
    <w:rsid w:val="006054E7"/>
    <w:rsid w:val="00605517"/>
    <w:rsid w:val="006061DB"/>
    <w:rsid w:val="00606C60"/>
    <w:rsid w:val="00606E66"/>
    <w:rsid w:val="00607060"/>
    <w:rsid w:val="006070EB"/>
    <w:rsid w:val="006114BC"/>
    <w:rsid w:val="006122D2"/>
    <w:rsid w:val="00612EAE"/>
    <w:rsid w:val="00614311"/>
    <w:rsid w:val="006143D4"/>
    <w:rsid w:val="00615265"/>
    <w:rsid w:val="0061526C"/>
    <w:rsid w:val="00615D2B"/>
    <w:rsid w:val="006166AE"/>
    <w:rsid w:val="00621651"/>
    <w:rsid w:val="00621E09"/>
    <w:rsid w:val="00622463"/>
    <w:rsid w:val="00622D4F"/>
    <w:rsid w:val="00623B3C"/>
    <w:rsid w:val="00623CF9"/>
    <w:rsid w:val="00623E55"/>
    <w:rsid w:val="00624965"/>
    <w:rsid w:val="00625231"/>
    <w:rsid w:val="00625C57"/>
    <w:rsid w:val="0062610E"/>
    <w:rsid w:val="00627E80"/>
    <w:rsid w:val="00630492"/>
    <w:rsid w:val="006312BF"/>
    <w:rsid w:val="0063242B"/>
    <w:rsid w:val="00632BA8"/>
    <w:rsid w:val="00632E93"/>
    <w:rsid w:val="006341C7"/>
    <w:rsid w:val="00635108"/>
    <w:rsid w:val="0063603A"/>
    <w:rsid w:val="00637E09"/>
    <w:rsid w:val="00640483"/>
    <w:rsid w:val="00640BF3"/>
    <w:rsid w:val="00640E22"/>
    <w:rsid w:val="00641DCB"/>
    <w:rsid w:val="006426A4"/>
    <w:rsid w:val="00642903"/>
    <w:rsid w:val="00643FD5"/>
    <w:rsid w:val="0064453F"/>
    <w:rsid w:val="00645390"/>
    <w:rsid w:val="00645937"/>
    <w:rsid w:val="006461AD"/>
    <w:rsid w:val="006464CF"/>
    <w:rsid w:val="006468E8"/>
    <w:rsid w:val="00650C13"/>
    <w:rsid w:val="00651102"/>
    <w:rsid w:val="00652262"/>
    <w:rsid w:val="006528A7"/>
    <w:rsid w:val="00652C06"/>
    <w:rsid w:val="006531C4"/>
    <w:rsid w:val="00653674"/>
    <w:rsid w:val="006545A9"/>
    <w:rsid w:val="00654B38"/>
    <w:rsid w:val="00655DFF"/>
    <w:rsid w:val="00655FF9"/>
    <w:rsid w:val="006563BF"/>
    <w:rsid w:val="006568D5"/>
    <w:rsid w:val="00657583"/>
    <w:rsid w:val="00657F97"/>
    <w:rsid w:val="006628F9"/>
    <w:rsid w:val="00664ECD"/>
    <w:rsid w:val="0066594E"/>
    <w:rsid w:val="00666EA1"/>
    <w:rsid w:val="006704F1"/>
    <w:rsid w:val="0067050E"/>
    <w:rsid w:val="00670D92"/>
    <w:rsid w:val="00671DA4"/>
    <w:rsid w:val="00672C9B"/>
    <w:rsid w:val="00672EDB"/>
    <w:rsid w:val="006732AF"/>
    <w:rsid w:val="006732E4"/>
    <w:rsid w:val="00674392"/>
    <w:rsid w:val="00674512"/>
    <w:rsid w:val="00674530"/>
    <w:rsid w:val="00675338"/>
    <w:rsid w:val="00675D06"/>
    <w:rsid w:val="00677892"/>
    <w:rsid w:val="00680F76"/>
    <w:rsid w:val="0068185A"/>
    <w:rsid w:val="006819B9"/>
    <w:rsid w:val="006833DD"/>
    <w:rsid w:val="0068531D"/>
    <w:rsid w:val="006861FD"/>
    <w:rsid w:val="0068759E"/>
    <w:rsid w:val="00687BDC"/>
    <w:rsid w:val="00687FEB"/>
    <w:rsid w:val="00690783"/>
    <w:rsid w:val="00690A47"/>
    <w:rsid w:val="00692A79"/>
    <w:rsid w:val="006939A0"/>
    <w:rsid w:val="00693F0A"/>
    <w:rsid w:val="006941A8"/>
    <w:rsid w:val="006944AF"/>
    <w:rsid w:val="00694692"/>
    <w:rsid w:val="006957A1"/>
    <w:rsid w:val="0069641D"/>
    <w:rsid w:val="00697474"/>
    <w:rsid w:val="00697A10"/>
    <w:rsid w:val="006A0920"/>
    <w:rsid w:val="006A09BB"/>
    <w:rsid w:val="006A0F66"/>
    <w:rsid w:val="006A1377"/>
    <w:rsid w:val="006A17A3"/>
    <w:rsid w:val="006A195C"/>
    <w:rsid w:val="006A2DD6"/>
    <w:rsid w:val="006A3388"/>
    <w:rsid w:val="006A4F6F"/>
    <w:rsid w:val="006A5318"/>
    <w:rsid w:val="006A7FDE"/>
    <w:rsid w:val="006B0C3E"/>
    <w:rsid w:val="006B0E03"/>
    <w:rsid w:val="006B27BF"/>
    <w:rsid w:val="006B33BF"/>
    <w:rsid w:val="006B37CB"/>
    <w:rsid w:val="006B3E35"/>
    <w:rsid w:val="006B3E6B"/>
    <w:rsid w:val="006B3F3F"/>
    <w:rsid w:val="006B44A1"/>
    <w:rsid w:val="006B66B5"/>
    <w:rsid w:val="006B716F"/>
    <w:rsid w:val="006B72FC"/>
    <w:rsid w:val="006B790C"/>
    <w:rsid w:val="006B7D43"/>
    <w:rsid w:val="006C00D8"/>
    <w:rsid w:val="006C0886"/>
    <w:rsid w:val="006C1457"/>
    <w:rsid w:val="006C1CC9"/>
    <w:rsid w:val="006C25D2"/>
    <w:rsid w:val="006C2ABF"/>
    <w:rsid w:val="006C3BFE"/>
    <w:rsid w:val="006C54E7"/>
    <w:rsid w:val="006C54FB"/>
    <w:rsid w:val="006C61CA"/>
    <w:rsid w:val="006C6842"/>
    <w:rsid w:val="006C6A0B"/>
    <w:rsid w:val="006D041A"/>
    <w:rsid w:val="006D0831"/>
    <w:rsid w:val="006D1460"/>
    <w:rsid w:val="006D1616"/>
    <w:rsid w:val="006D1E14"/>
    <w:rsid w:val="006D29AD"/>
    <w:rsid w:val="006D4441"/>
    <w:rsid w:val="006D44F4"/>
    <w:rsid w:val="006D46E6"/>
    <w:rsid w:val="006D4F88"/>
    <w:rsid w:val="006D56BC"/>
    <w:rsid w:val="006D57F1"/>
    <w:rsid w:val="006D63D3"/>
    <w:rsid w:val="006D65FE"/>
    <w:rsid w:val="006D6C71"/>
    <w:rsid w:val="006D7BA5"/>
    <w:rsid w:val="006E0385"/>
    <w:rsid w:val="006E0794"/>
    <w:rsid w:val="006E096B"/>
    <w:rsid w:val="006E0AD9"/>
    <w:rsid w:val="006E11F9"/>
    <w:rsid w:val="006E2427"/>
    <w:rsid w:val="006E2911"/>
    <w:rsid w:val="006E2F6F"/>
    <w:rsid w:val="006E3045"/>
    <w:rsid w:val="006E318B"/>
    <w:rsid w:val="006E3A71"/>
    <w:rsid w:val="006E5012"/>
    <w:rsid w:val="006E55F7"/>
    <w:rsid w:val="006E5DC9"/>
    <w:rsid w:val="006F0B06"/>
    <w:rsid w:val="006F1542"/>
    <w:rsid w:val="006F17BD"/>
    <w:rsid w:val="006F22C1"/>
    <w:rsid w:val="006F3657"/>
    <w:rsid w:val="006F38B1"/>
    <w:rsid w:val="006F3FD5"/>
    <w:rsid w:val="006F4A0C"/>
    <w:rsid w:val="006F4D2C"/>
    <w:rsid w:val="006F5E2E"/>
    <w:rsid w:val="006F6971"/>
    <w:rsid w:val="006F7CE1"/>
    <w:rsid w:val="006F7F07"/>
    <w:rsid w:val="007003B0"/>
    <w:rsid w:val="007005F8"/>
    <w:rsid w:val="00700DDF"/>
    <w:rsid w:val="007019EF"/>
    <w:rsid w:val="00701E39"/>
    <w:rsid w:val="00702A6F"/>
    <w:rsid w:val="00703058"/>
    <w:rsid w:val="00703766"/>
    <w:rsid w:val="00703A9B"/>
    <w:rsid w:val="007040A2"/>
    <w:rsid w:val="00705551"/>
    <w:rsid w:val="00705645"/>
    <w:rsid w:val="00705D22"/>
    <w:rsid w:val="00706C77"/>
    <w:rsid w:val="00706CC0"/>
    <w:rsid w:val="00707F06"/>
    <w:rsid w:val="0071008D"/>
    <w:rsid w:val="00710695"/>
    <w:rsid w:val="007110BE"/>
    <w:rsid w:val="00711170"/>
    <w:rsid w:val="00711322"/>
    <w:rsid w:val="007123BE"/>
    <w:rsid w:val="00712C01"/>
    <w:rsid w:val="0071349C"/>
    <w:rsid w:val="007149C4"/>
    <w:rsid w:val="007152D7"/>
    <w:rsid w:val="00715472"/>
    <w:rsid w:val="0071592D"/>
    <w:rsid w:val="00715AEF"/>
    <w:rsid w:val="00716FE1"/>
    <w:rsid w:val="0071794C"/>
    <w:rsid w:val="00717DB1"/>
    <w:rsid w:val="0072052E"/>
    <w:rsid w:val="00722629"/>
    <w:rsid w:val="00722971"/>
    <w:rsid w:val="00722BE7"/>
    <w:rsid w:val="00723388"/>
    <w:rsid w:val="00723B2F"/>
    <w:rsid w:val="00723DF9"/>
    <w:rsid w:val="00724CC8"/>
    <w:rsid w:val="00726174"/>
    <w:rsid w:val="007262E8"/>
    <w:rsid w:val="00727A5D"/>
    <w:rsid w:val="007304C7"/>
    <w:rsid w:val="00730B80"/>
    <w:rsid w:val="00731C6D"/>
    <w:rsid w:val="0073361D"/>
    <w:rsid w:val="007337A9"/>
    <w:rsid w:val="007344F6"/>
    <w:rsid w:val="0073559A"/>
    <w:rsid w:val="00736CC1"/>
    <w:rsid w:val="00736E2E"/>
    <w:rsid w:val="007405DC"/>
    <w:rsid w:val="00740AD7"/>
    <w:rsid w:val="00740D42"/>
    <w:rsid w:val="0074129B"/>
    <w:rsid w:val="00742712"/>
    <w:rsid w:val="00742C2B"/>
    <w:rsid w:val="00743168"/>
    <w:rsid w:val="0074323E"/>
    <w:rsid w:val="00743FBF"/>
    <w:rsid w:val="00744416"/>
    <w:rsid w:val="0074459D"/>
    <w:rsid w:val="0074492B"/>
    <w:rsid w:val="00747300"/>
    <w:rsid w:val="007505D3"/>
    <w:rsid w:val="007510E2"/>
    <w:rsid w:val="00751FF4"/>
    <w:rsid w:val="007529E8"/>
    <w:rsid w:val="00752D72"/>
    <w:rsid w:val="007533AE"/>
    <w:rsid w:val="00754045"/>
    <w:rsid w:val="00754075"/>
    <w:rsid w:val="00755CB1"/>
    <w:rsid w:val="007561BC"/>
    <w:rsid w:val="00756604"/>
    <w:rsid w:val="00756BD0"/>
    <w:rsid w:val="00757531"/>
    <w:rsid w:val="007575A5"/>
    <w:rsid w:val="00757E45"/>
    <w:rsid w:val="00760F42"/>
    <w:rsid w:val="0076100F"/>
    <w:rsid w:val="007631C8"/>
    <w:rsid w:val="007647E6"/>
    <w:rsid w:val="0076539C"/>
    <w:rsid w:val="0076574D"/>
    <w:rsid w:val="0076587E"/>
    <w:rsid w:val="00766B7C"/>
    <w:rsid w:val="007676EA"/>
    <w:rsid w:val="007678C0"/>
    <w:rsid w:val="0076799F"/>
    <w:rsid w:val="00767CB7"/>
    <w:rsid w:val="0077068A"/>
    <w:rsid w:val="007720FE"/>
    <w:rsid w:val="0077277B"/>
    <w:rsid w:val="00772A15"/>
    <w:rsid w:val="00774091"/>
    <w:rsid w:val="007747CD"/>
    <w:rsid w:val="00775659"/>
    <w:rsid w:val="00777B73"/>
    <w:rsid w:val="0078050D"/>
    <w:rsid w:val="007828BD"/>
    <w:rsid w:val="007830AB"/>
    <w:rsid w:val="007839B2"/>
    <w:rsid w:val="00783C9F"/>
    <w:rsid w:val="00783F98"/>
    <w:rsid w:val="0078486B"/>
    <w:rsid w:val="00784E7A"/>
    <w:rsid w:val="00787A18"/>
    <w:rsid w:val="00790B0A"/>
    <w:rsid w:val="0079180D"/>
    <w:rsid w:val="007926CE"/>
    <w:rsid w:val="0079317C"/>
    <w:rsid w:val="00793311"/>
    <w:rsid w:val="00793708"/>
    <w:rsid w:val="00793D01"/>
    <w:rsid w:val="00795648"/>
    <w:rsid w:val="007958B1"/>
    <w:rsid w:val="00796100"/>
    <w:rsid w:val="007962B8"/>
    <w:rsid w:val="00796390"/>
    <w:rsid w:val="007964ED"/>
    <w:rsid w:val="007967A6"/>
    <w:rsid w:val="00796CD7"/>
    <w:rsid w:val="00797C06"/>
    <w:rsid w:val="007A0089"/>
    <w:rsid w:val="007A0391"/>
    <w:rsid w:val="007A0D2E"/>
    <w:rsid w:val="007A0D70"/>
    <w:rsid w:val="007A1375"/>
    <w:rsid w:val="007A1BC1"/>
    <w:rsid w:val="007A2493"/>
    <w:rsid w:val="007A3136"/>
    <w:rsid w:val="007A349E"/>
    <w:rsid w:val="007A3D80"/>
    <w:rsid w:val="007A5962"/>
    <w:rsid w:val="007A6C37"/>
    <w:rsid w:val="007A7B08"/>
    <w:rsid w:val="007A7C55"/>
    <w:rsid w:val="007B0686"/>
    <w:rsid w:val="007B1EE8"/>
    <w:rsid w:val="007B5330"/>
    <w:rsid w:val="007B657E"/>
    <w:rsid w:val="007B65C4"/>
    <w:rsid w:val="007B7B42"/>
    <w:rsid w:val="007C1650"/>
    <w:rsid w:val="007C1D2D"/>
    <w:rsid w:val="007C253B"/>
    <w:rsid w:val="007C34EC"/>
    <w:rsid w:val="007C3A72"/>
    <w:rsid w:val="007C3BBD"/>
    <w:rsid w:val="007C4B32"/>
    <w:rsid w:val="007C59D7"/>
    <w:rsid w:val="007C735D"/>
    <w:rsid w:val="007C739E"/>
    <w:rsid w:val="007C7BD5"/>
    <w:rsid w:val="007C7EA8"/>
    <w:rsid w:val="007D03CC"/>
    <w:rsid w:val="007D054B"/>
    <w:rsid w:val="007D2074"/>
    <w:rsid w:val="007D237F"/>
    <w:rsid w:val="007D35F2"/>
    <w:rsid w:val="007D3A84"/>
    <w:rsid w:val="007D3E9A"/>
    <w:rsid w:val="007D40BE"/>
    <w:rsid w:val="007D46FC"/>
    <w:rsid w:val="007D4C7D"/>
    <w:rsid w:val="007D6320"/>
    <w:rsid w:val="007D6346"/>
    <w:rsid w:val="007D6F64"/>
    <w:rsid w:val="007D74FE"/>
    <w:rsid w:val="007D7CCD"/>
    <w:rsid w:val="007E00CE"/>
    <w:rsid w:val="007E3336"/>
    <w:rsid w:val="007E445E"/>
    <w:rsid w:val="007E49C3"/>
    <w:rsid w:val="007E4ACC"/>
    <w:rsid w:val="007E56CA"/>
    <w:rsid w:val="007E5E5C"/>
    <w:rsid w:val="007E6107"/>
    <w:rsid w:val="007E72E5"/>
    <w:rsid w:val="007F094B"/>
    <w:rsid w:val="007F1032"/>
    <w:rsid w:val="007F284A"/>
    <w:rsid w:val="007F2B48"/>
    <w:rsid w:val="007F33F4"/>
    <w:rsid w:val="007F4E09"/>
    <w:rsid w:val="007F568E"/>
    <w:rsid w:val="007F61E1"/>
    <w:rsid w:val="007F6763"/>
    <w:rsid w:val="008004E5"/>
    <w:rsid w:val="00800FED"/>
    <w:rsid w:val="00801561"/>
    <w:rsid w:val="00801CE9"/>
    <w:rsid w:val="00801D90"/>
    <w:rsid w:val="00802057"/>
    <w:rsid w:val="00803697"/>
    <w:rsid w:val="008039C1"/>
    <w:rsid w:val="00805106"/>
    <w:rsid w:val="00805941"/>
    <w:rsid w:val="0080658C"/>
    <w:rsid w:val="0080693E"/>
    <w:rsid w:val="00806A0E"/>
    <w:rsid w:val="008070C5"/>
    <w:rsid w:val="00807444"/>
    <w:rsid w:val="0080765D"/>
    <w:rsid w:val="00807674"/>
    <w:rsid w:val="00807899"/>
    <w:rsid w:val="00807DC3"/>
    <w:rsid w:val="00811A65"/>
    <w:rsid w:val="00811F74"/>
    <w:rsid w:val="00812F45"/>
    <w:rsid w:val="00813444"/>
    <w:rsid w:val="00813942"/>
    <w:rsid w:val="00814F5F"/>
    <w:rsid w:val="0081530F"/>
    <w:rsid w:val="008153E7"/>
    <w:rsid w:val="00815557"/>
    <w:rsid w:val="00817572"/>
    <w:rsid w:val="00817AB5"/>
    <w:rsid w:val="00821468"/>
    <w:rsid w:val="00821BE7"/>
    <w:rsid w:val="00821D48"/>
    <w:rsid w:val="008221CB"/>
    <w:rsid w:val="00822DC5"/>
    <w:rsid w:val="00824C5D"/>
    <w:rsid w:val="0082593F"/>
    <w:rsid w:val="00826A90"/>
    <w:rsid w:val="008273A4"/>
    <w:rsid w:val="008275F9"/>
    <w:rsid w:val="0083006E"/>
    <w:rsid w:val="008307C6"/>
    <w:rsid w:val="00830BDA"/>
    <w:rsid w:val="0083109A"/>
    <w:rsid w:val="008311EE"/>
    <w:rsid w:val="008313B4"/>
    <w:rsid w:val="008328E5"/>
    <w:rsid w:val="008328F5"/>
    <w:rsid w:val="008333DE"/>
    <w:rsid w:val="00834911"/>
    <w:rsid w:val="00835B9D"/>
    <w:rsid w:val="00835D46"/>
    <w:rsid w:val="00835DEC"/>
    <w:rsid w:val="0083690E"/>
    <w:rsid w:val="00837254"/>
    <w:rsid w:val="00837453"/>
    <w:rsid w:val="008378DC"/>
    <w:rsid w:val="0084058F"/>
    <w:rsid w:val="0084116A"/>
    <w:rsid w:val="008414D6"/>
    <w:rsid w:val="00842B43"/>
    <w:rsid w:val="00843192"/>
    <w:rsid w:val="00843C5D"/>
    <w:rsid w:val="0084463D"/>
    <w:rsid w:val="00844937"/>
    <w:rsid w:val="00844F4A"/>
    <w:rsid w:val="00846C52"/>
    <w:rsid w:val="0084723C"/>
    <w:rsid w:val="00847AE0"/>
    <w:rsid w:val="00847C21"/>
    <w:rsid w:val="008515A5"/>
    <w:rsid w:val="0085182B"/>
    <w:rsid w:val="008522C0"/>
    <w:rsid w:val="00852E68"/>
    <w:rsid w:val="008536A0"/>
    <w:rsid w:val="0085449B"/>
    <w:rsid w:val="00854B32"/>
    <w:rsid w:val="0085512E"/>
    <w:rsid w:val="00855C0F"/>
    <w:rsid w:val="00856FEB"/>
    <w:rsid w:val="00856FFE"/>
    <w:rsid w:val="00857A39"/>
    <w:rsid w:val="008614F1"/>
    <w:rsid w:val="00861D7E"/>
    <w:rsid w:val="00862005"/>
    <w:rsid w:val="008628A4"/>
    <w:rsid w:val="00863021"/>
    <w:rsid w:val="00863B27"/>
    <w:rsid w:val="008644D2"/>
    <w:rsid w:val="008646A5"/>
    <w:rsid w:val="00864AD2"/>
    <w:rsid w:val="00864C10"/>
    <w:rsid w:val="00866226"/>
    <w:rsid w:val="00866251"/>
    <w:rsid w:val="0086658A"/>
    <w:rsid w:val="00866DA7"/>
    <w:rsid w:val="00867803"/>
    <w:rsid w:val="00870130"/>
    <w:rsid w:val="008724B7"/>
    <w:rsid w:val="0087398E"/>
    <w:rsid w:val="00874715"/>
    <w:rsid w:val="00877063"/>
    <w:rsid w:val="0087746B"/>
    <w:rsid w:val="008800AF"/>
    <w:rsid w:val="008806E3"/>
    <w:rsid w:val="00880C5C"/>
    <w:rsid w:val="0088162D"/>
    <w:rsid w:val="0088176C"/>
    <w:rsid w:val="0088274E"/>
    <w:rsid w:val="00883850"/>
    <w:rsid w:val="00883E3F"/>
    <w:rsid w:val="00884788"/>
    <w:rsid w:val="00885237"/>
    <w:rsid w:val="00886FB1"/>
    <w:rsid w:val="008872C4"/>
    <w:rsid w:val="00887C2E"/>
    <w:rsid w:val="00891117"/>
    <w:rsid w:val="008918A9"/>
    <w:rsid w:val="0089214C"/>
    <w:rsid w:val="008925A5"/>
    <w:rsid w:val="00893721"/>
    <w:rsid w:val="00893BE3"/>
    <w:rsid w:val="00894C8E"/>
    <w:rsid w:val="00894EB7"/>
    <w:rsid w:val="00894FFC"/>
    <w:rsid w:val="008953BA"/>
    <w:rsid w:val="00895FAF"/>
    <w:rsid w:val="00896A1E"/>
    <w:rsid w:val="008972BB"/>
    <w:rsid w:val="008A1DF8"/>
    <w:rsid w:val="008A3BBB"/>
    <w:rsid w:val="008A4841"/>
    <w:rsid w:val="008A4B69"/>
    <w:rsid w:val="008A6141"/>
    <w:rsid w:val="008A74E2"/>
    <w:rsid w:val="008A7DB1"/>
    <w:rsid w:val="008B016E"/>
    <w:rsid w:val="008B10DE"/>
    <w:rsid w:val="008B4BD1"/>
    <w:rsid w:val="008B583F"/>
    <w:rsid w:val="008B77D7"/>
    <w:rsid w:val="008B7A71"/>
    <w:rsid w:val="008B7BDD"/>
    <w:rsid w:val="008B7C04"/>
    <w:rsid w:val="008C02CD"/>
    <w:rsid w:val="008C08C7"/>
    <w:rsid w:val="008C0DD4"/>
    <w:rsid w:val="008C190E"/>
    <w:rsid w:val="008C1C0F"/>
    <w:rsid w:val="008C2B10"/>
    <w:rsid w:val="008C377C"/>
    <w:rsid w:val="008C440F"/>
    <w:rsid w:val="008C54D5"/>
    <w:rsid w:val="008C5AE9"/>
    <w:rsid w:val="008C5D9C"/>
    <w:rsid w:val="008C5F06"/>
    <w:rsid w:val="008C6850"/>
    <w:rsid w:val="008C6ED3"/>
    <w:rsid w:val="008D0513"/>
    <w:rsid w:val="008D087B"/>
    <w:rsid w:val="008D0D07"/>
    <w:rsid w:val="008D189F"/>
    <w:rsid w:val="008D1CC6"/>
    <w:rsid w:val="008D1F8B"/>
    <w:rsid w:val="008D3235"/>
    <w:rsid w:val="008D3536"/>
    <w:rsid w:val="008D47AC"/>
    <w:rsid w:val="008D548D"/>
    <w:rsid w:val="008D56D5"/>
    <w:rsid w:val="008D6A1D"/>
    <w:rsid w:val="008D6C4B"/>
    <w:rsid w:val="008D7F86"/>
    <w:rsid w:val="008E0A8D"/>
    <w:rsid w:val="008E1D78"/>
    <w:rsid w:val="008E1DA3"/>
    <w:rsid w:val="008E28DE"/>
    <w:rsid w:val="008E343F"/>
    <w:rsid w:val="008E3FE1"/>
    <w:rsid w:val="008E456F"/>
    <w:rsid w:val="008E4913"/>
    <w:rsid w:val="008E5625"/>
    <w:rsid w:val="008E5AB1"/>
    <w:rsid w:val="008E5CAA"/>
    <w:rsid w:val="008E6292"/>
    <w:rsid w:val="008E6B3A"/>
    <w:rsid w:val="008F0C3D"/>
    <w:rsid w:val="008F109B"/>
    <w:rsid w:val="008F2FFD"/>
    <w:rsid w:val="008F30D4"/>
    <w:rsid w:val="008F382E"/>
    <w:rsid w:val="008F3B34"/>
    <w:rsid w:val="008F3D16"/>
    <w:rsid w:val="008F4500"/>
    <w:rsid w:val="008F6507"/>
    <w:rsid w:val="008F718C"/>
    <w:rsid w:val="008F7FE5"/>
    <w:rsid w:val="00900407"/>
    <w:rsid w:val="00900F1B"/>
    <w:rsid w:val="00901719"/>
    <w:rsid w:val="00901BDC"/>
    <w:rsid w:val="009024AC"/>
    <w:rsid w:val="00904E3F"/>
    <w:rsid w:val="00904F2D"/>
    <w:rsid w:val="009054B9"/>
    <w:rsid w:val="00905BE1"/>
    <w:rsid w:val="009063E8"/>
    <w:rsid w:val="00906828"/>
    <w:rsid w:val="00906D5A"/>
    <w:rsid w:val="00907569"/>
    <w:rsid w:val="00907581"/>
    <w:rsid w:val="00907F06"/>
    <w:rsid w:val="009107E0"/>
    <w:rsid w:val="00910C22"/>
    <w:rsid w:val="00910F74"/>
    <w:rsid w:val="00911A1A"/>
    <w:rsid w:val="009120C7"/>
    <w:rsid w:val="00912AD9"/>
    <w:rsid w:val="00912BB4"/>
    <w:rsid w:val="009130B0"/>
    <w:rsid w:val="00913280"/>
    <w:rsid w:val="00914BBC"/>
    <w:rsid w:val="009167B9"/>
    <w:rsid w:val="00916B13"/>
    <w:rsid w:val="00920BBD"/>
    <w:rsid w:val="0092129B"/>
    <w:rsid w:val="009217DF"/>
    <w:rsid w:val="00921D9B"/>
    <w:rsid w:val="009230B9"/>
    <w:rsid w:val="00923C1B"/>
    <w:rsid w:val="00923DC6"/>
    <w:rsid w:val="0092442C"/>
    <w:rsid w:val="0092594A"/>
    <w:rsid w:val="00925FF4"/>
    <w:rsid w:val="00926A66"/>
    <w:rsid w:val="009271E2"/>
    <w:rsid w:val="00927B97"/>
    <w:rsid w:val="00933535"/>
    <w:rsid w:val="00933C47"/>
    <w:rsid w:val="00934B47"/>
    <w:rsid w:val="00934E38"/>
    <w:rsid w:val="009351CD"/>
    <w:rsid w:val="00935790"/>
    <w:rsid w:val="009370D0"/>
    <w:rsid w:val="0093739A"/>
    <w:rsid w:val="00940264"/>
    <w:rsid w:val="0094059F"/>
    <w:rsid w:val="00942456"/>
    <w:rsid w:val="00943F4B"/>
    <w:rsid w:val="0094432C"/>
    <w:rsid w:val="00944428"/>
    <w:rsid w:val="0094462B"/>
    <w:rsid w:val="00944DA9"/>
    <w:rsid w:val="00944F07"/>
    <w:rsid w:val="00944FA5"/>
    <w:rsid w:val="00945F96"/>
    <w:rsid w:val="00946080"/>
    <w:rsid w:val="009461F1"/>
    <w:rsid w:val="00947329"/>
    <w:rsid w:val="00947A67"/>
    <w:rsid w:val="00950D32"/>
    <w:rsid w:val="00950E53"/>
    <w:rsid w:val="009511F8"/>
    <w:rsid w:val="009514A5"/>
    <w:rsid w:val="00951D02"/>
    <w:rsid w:val="0095295E"/>
    <w:rsid w:val="00952D6D"/>
    <w:rsid w:val="00952E94"/>
    <w:rsid w:val="00953CD2"/>
    <w:rsid w:val="009544B5"/>
    <w:rsid w:val="00954EC5"/>
    <w:rsid w:val="00955F5A"/>
    <w:rsid w:val="0095736F"/>
    <w:rsid w:val="009574F5"/>
    <w:rsid w:val="00957A3D"/>
    <w:rsid w:val="00960663"/>
    <w:rsid w:val="009616F6"/>
    <w:rsid w:val="00961AAD"/>
    <w:rsid w:val="009620F2"/>
    <w:rsid w:val="00962E8F"/>
    <w:rsid w:val="009637C0"/>
    <w:rsid w:val="00963B3B"/>
    <w:rsid w:val="00965DE3"/>
    <w:rsid w:val="00966250"/>
    <w:rsid w:val="00966745"/>
    <w:rsid w:val="009669FC"/>
    <w:rsid w:val="00967C23"/>
    <w:rsid w:val="00967FE3"/>
    <w:rsid w:val="00970831"/>
    <w:rsid w:val="00970DF5"/>
    <w:rsid w:val="0097277B"/>
    <w:rsid w:val="00972A70"/>
    <w:rsid w:val="00972D4E"/>
    <w:rsid w:val="0097354E"/>
    <w:rsid w:val="00974174"/>
    <w:rsid w:val="00974CAF"/>
    <w:rsid w:val="00974CB7"/>
    <w:rsid w:val="00975D51"/>
    <w:rsid w:val="00975F33"/>
    <w:rsid w:val="009761E9"/>
    <w:rsid w:val="00976F8B"/>
    <w:rsid w:val="009771F4"/>
    <w:rsid w:val="0098030F"/>
    <w:rsid w:val="009803D5"/>
    <w:rsid w:val="00980A77"/>
    <w:rsid w:val="00980DD5"/>
    <w:rsid w:val="0098176E"/>
    <w:rsid w:val="009830D5"/>
    <w:rsid w:val="00983621"/>
    <w:rsid w:val="00984043"/>
    <w:rsid w:val="00984353"/>
    <w:rsid w:val="00985A33"/>
    <w:rsid w:val="009876AD"/>
    <w:rsid w:val="009907E3"/>
    <w:rsid w:val="00990BFE"/>
    <w:rsid w:val="00991047"/>
    <w:rsid w:val="0099190E"/>
    <w:rsid w:val="009923B0"/>
    <w:rsid w:val="00993502"/>
    <w:rsid w:val="009945F4"/>
    <w:rsid w:val="00994F2A"/>
    <w:rsid w:val="00994F51"/>
    <w:rsid w:val="0099512E"/>
    <w:rsid w:val="009968F4"/>
    <w:rsid w:val="00996E76"/>
    <w:rsid w:val="00996EF4"/>
    <w:rsid w:val="00997E95"/>
    <w:rsid w:val="009A1704"/>
    <w:rsid w:val="009A3638"/>
    <w:rsid w:val="009A3BBF"/>
    <w:rsid w:val="009A3CB2"/>
    <w:rsid w:val="009A4820"/>
    <w:rsid w:val="009A4AB9"/>
    <w:rsid w:val="009A6152"/>
    <w:rsid w:val="009A7978"/>
    <w:rsid w:val="009A7CCB"/>
    <w:rsid w:val="009B0120"/>
    <w:rsid w:val="009B025A"/>
    <w:rsid w:val="009B0B66"/>
    <w:rsid w:val="009B21B2"/>
    <w:rsid w:val="009B22D4"/>
    <w:rsid w:val="009B26CD"/>
    <w:rsid w:val="009B59AF"/>
    <w:rsid w:val="009B5B41"/>
    <w:rsid w:val="009B618E"/>
    <w:rsid w:val="009B62AC"/>
    <w:rsid w:val="009B63C3"/>
    <w:rsid w:val="009B64B3"/>
    <w:rsid w:val="009B760C"/>
    <w:rsid w:val="009B78BD"/>
    <w:rsid w:val="009B7A3B"/>
    <w:rsid w:val="009C0DFD"/>
    <w:rsid w:val="009C22A1"/>
    <w:rsid w:val="009C27B1"/>
    <w:rsid w:val="009C34D3"/>
    <w:rsid w:val="009C38CB"/>
    <w:rsid w:val="009C522A"/>
    <w:rsid w:val="009C6328"/>
    <w:rsid w:val="009C679A"/>
    <w:rsid w:val="009C76C7"/>
    <w:rsid w:val="009C779A"/>
    <w:rsid w:val="009C79D0"/>
    <w:rsid w:val="009C7FED"/>
    <w:rsid w:val="009D02BE"/>
    <w:rsid w:val="009D099A"/>
    <w:rsid w:val="009D168D"/>
    <w:rsid w:val="009D2DBC"/>
    <w:rsid w:val="009D30B4"/>
    <w:rsid w:val="009D3B61"/>
    <w:rsid w:val="009D3DCB"/>
    <w:rsid w:val="009D4A20"/>
    <w:rsid w:val="009D4DFD"/>
    <w:rsid w:val="009D4E13"/>
    <w:rsid w:val="009D50CB"/>
    <w:rsid w:val="009D5F1B"/>
    <w:rsid w:val="009D78DC"/>
    <w:rsid w:val="009E077B"/>
    <w:rsid w:val="009E2128"/>
    <w:rsid w:val="009E2322"/>
    <w:rsid w:val="009E26DF"/>
    <w:rsid w:val="009E2D57"/>
    <w:rsid w:val="009E362C"/>
    <w:rsid w:val="009E46A3"/>
    <w:rsid w:val="009E48AE"/>
    <w:rsid w:val="009E5782"/>
    <w:rsid w:val="009E6213"/>
    <w:rsid w:val="009E7843"/>
    <w:rsid w:val="009F0965"/>
    <w:rsid w:val="009F0A0A"/>
    <w:rsid w:val="009F0F48"/>
    <w:rsid w:val="009F18B1"/>
    <w:rsid w:val="009F1F79"/>
    <w:rsid w:val="009F22D1"/>
    <w:rsid w:val="009F27C9"/>
    <w:rsid w:val="009F2E37"/>
    <w:rsid w:val="009F351D"/>
    <w:rsid w:val="009F37E7"/>
    <w:rsid w:val="009F5132"/>
    <w:rsid w:val="009F51C7"/>
    <w:rsid w:val="009F5350"/>
    <w:rsid w:val="009F67B6"/>
    <w:rsid w:val="009F6C55"/>
    <w:rsid w:val="009F72A7"/>
    <w:rsid w:val="009F747A"/>
    <w:rsid w:val="00A00C47"/>
    <w:rsid w:val="00A00E0E"/>
    <w:rsid w:val="00A0109B"/>
    <w:rsid w:val="00A01865"/>
    <w:rsid w:val="00A03CF1"/>
    <w:rsid w:val="00A04692"/>
    <w:rsid w:val="00A05875"/>
    <w:rsid w:val="00A05E99"/>
    <w:rsid w:val="00A068CC"/>
    <w:rsid w:val="00A07B8C"/>
    <w:rsid w:val="00A07C64"/>
    <w:rsid w:val="00A07EDA"/>
    <w:rsid w:val="00A106BD"/>
    <w:rsid w:val="00A117AB"/>
    <w:rsid w:val="00A130D5"/>
    <w:rsid w:val="00A13220"/>
    <w:rsid w:val="00A145ED"/>
    <w:rsid w:val="00A15059"/>
    <w:rsid w:val="00A155BD"/>
    <w:rsid w:val="00A15DC7"/>
    <w:rsid w:val="00A16055"/>
    <w:rsid w:val="00A17710"/>
    <w:rsid w:val="00A17F5E"/>
    <w:rsid w:val="00A17FAA"/>
    <w:rsid w:val="00A212A0"/>
    <w:rsid w:val="00A2168E"/>
    <w:rsid w:val="00A21ED7"/>
    <w:rsid w:val="00A2276A"/>
    <w:rsid w:val="00A22AC8"/>
    <w:rsid w:val="00A22D75"/>
    <w:rsid w:val="00A232AE"/>
    <w:rsid w:val="00A26C2C"/>
    <w:rsid w:val="00A30458"/>
    <w:rsid w:val="00A31039"/>
    <w:rsid w:val="00A31390"/>
    <w:rsid w:val="00A31B26"/>
    <w:rsid w:val="00A31BEF"/>
    <w:rsid w:val="00A31D38"/>
    <w:rsid w:val="00A32E29"/>
    <w:rsid w:val="00A32F6B"/>
    <w:rsid w:val="00A33C19"/>
    <w:rsid w:val="00A35644"/>
    <w:rsid w:val="00A4008B"/>
    <w:rsid w:val="00A401ED"/>
    <w:rsid w:val="00A4155A"/>
    <w:rsid w:val="00A4381B"/>
    <w:rsid w:val="00A43B3F"/>
    <w:rsid w:val="00A479B3"/>
    <w:rsid w:val="00A505C0"/>
    <w:rsid w:val="00A506CE"/>
    <w:rsid w:val="00A50B41"/>
    <w:rsid w:val="00A51EBD"/>
    <w:rsid w:val="00A52D40"/>
    <w:rsid w:val="00A55F84"/>
    <w:rsid w:val="00A57207"/>
    <w:rsid w:val="00A57260"/>
    <w:rsid w:val="00A60DB7"/>
    <w:rsid w:val="00A630FF"/>
    <w:rsid w:val="00A63323"/>
    <w:rsid w:val="00A6549B"/>
    <w:rsid w:val="00A67CC7"/>
    <w:rsid w:val="00A7149B"/>
    <w:rsid w:val="00A723B1"/>
    <w:rsid w:val="00A73345"/>
    <w:rsid w:val="00A73432"/>
    <w:rsid w:val="00A738DB"/>
    <w:rsid w:val="00A73CF5"/>
    <w:rsid w:val="00A73EF6"/>
    <w:rsid w:val="00A73F7C"/>
    <w:rsid w:val="00A74A33"/>
    <w:rsid w:val="00A75D54"/>
    <w:rsid w:val="00A7689D"/>
    <w:rsid w:val="00A77146"/>
    <w:rsid w:val="00A80B23"/>
    <w:rsid w:val="00A80E3F"/>
    <w:rsid w:val="00A8101F"/>
    <w:rsid w:val="00A82AF7"/>
    <w:rsid w:val="00A84408"/>
    <w:rsid w:val="00A86A51"/>
    <w:rsid w:val="00A87864"/>
    <w:rsid w:val="00A878B5"/>
    <w:rsid w:val="00A87D84"/>
    <w:rsid w:val="00A917CF"/>
    <w:rsid w:val="00A91CD1"/>
    <w:rsid w:val="00A9291B"/>
    <w:rsid w:val="00A92C11"/>
    <w:rsid w:val="00A92D7A"/>
    <w:rsid w:val="00A933A2"/>
    <w:rsid w:val="00A941F3"/>
    <w:rsid w:val="00A95DBF"/>
    <w:rsid w:val="00A96E28"/>
    <w:rsid w:val="00A97D2C"/>
    <w:rsid w:val="00A97FA0"/>
    <w:rsid w:val="00AA179D"/>
    <w:rsid w:val="00AA1E2F"/>
    <w:rsid w:val="00AA27F3"/>
    <w:rsid w:val="00AA288F"/>
    <w:rsid w:val="00AA34E8"/>
    <w:rsid w:val="00AA3A91"/>
    <w:rsid w:val="00AA3BAA"/>
    <w:rsid w:val="00AA3D99"/>
    <w:rsid w:val="00AA56E6"/>
    <w:rsid w:val="00AA613D"/>
    <w:rsid w:val="00AA66C7"/>
    <w:rsid w:val="00AA66DE"/>
    <w:rsid w:val="00AA6968"/>
    <w:rsid w:val="00AA6CD3"/>
    <w:rsid w:val="00AA7B46"/>
    <w:rsid w:val="00AA7F4D"/>
    <w:rsid w:val="00AB0860"/>
    <w:rsid w:val="00AB2755"/>
    <w:rsid w:val="00AB3377"/>
    <w:rsid w:val="00AB3A49"/>
    <w:rsid w:val="00AB3B1F"/>
    <w:rsid w:val="00AB3FD3"/>
    <w:rsid w:val="00AB45FA"/>
    <w:rsid w:val="00AB4797"/>
    <w:rsid w:val="00AB59FE"/>
    <w:rsid w:val="00AB5AC2"/>
    <w:rsid w:val="00AB61AC"/>
    <w:rsid w:val="00AB709E"/>
    <w:rsid w:val="00AB7D97"/>
    <w:rsid w:val="00AC1077"/>
    <w:rsid w:val="00AC1537"/>
    <w:rsid w:val="00AC1E55"/>
    <w:rsid w:val="00AC26A7"/>
    <w:rsid w:val="00AC3469"/>
    <w:rsid w:val="00AC35F8"/>
    <w:rsid w:val="00AC3EA3"/>
    <w:rsid w:val="00AC489D"/>
    <w:rsid w:val="00AC4F4A"/>
    <w:rsid w:val="00AC6433"/>
    <w:rsid w:val="00AC6D4B"/>
    <w:rsid w:val="00AC7C9E"/>
    <w:rsid w:val="00AD033C"/>
    <w:rsid w:val="00AD0389"/>
    <w:rsid w:val="00AD0EC8"/>
    <w:rsid w:val="00AD3189"/>
    <w:rsid w:val="00AD482A"/>
    <w:rsid w:val="00AD4B87"/>
    <w:rsid w:val="00AD635B"/>
    <w:rsid w:val="00AD6768"/>
    <w:rsid w:val="00AD6DE2"/>
    <w:rsid w:val="00AE071C"/>
    <w:rsid w:val="00AE0FCC"/>
    <w:rsid w:val="00AE16CE"/>
    <w:rsid w:val="00AE1E0B"/>
    <w:rsid w:val="00AE2D66"/>
    <w:rsid w:val="00AE4837"/>
    <w:rsid w:val="00AE497D"/>
    <w:rsid w:val="00AE4B5D"/>
    <w:rsid w:val="00AE5A5E"/>
    <w:rsid w:val="00AE5AF5"/>
    <w:rsid w:val="00AE6CD0"/>
    <w:rsid w:val="00AE73DD"/>
    <w:rsid w:val="00AE746C"/>
    <w:rsid w:val="00AF04B9"/>
    <w:rsid w:val="00AF06EF"/>
    <w:rsid w:val="00AF0D7E"/>
    <w:rsid w:val="00AF370C"/>
    <w:rsid w:val="00AF399E"/>
    <w:rsid w:val="00AF3AA8"/>
    <w:rsid w:val="00AF4764"/>
    <w:rsid w:val="00AF7C7F"/>
    <w:rsid w:val="00AF7EE2"/>
    <w:rsid w:val="00B002E5"/>
    <w:rsid w:val="00B004C1"/>
    <w:rsid w:val="00B01055"/>
    <w:rsid w:val="00B01742"/>
    <w:rsid w:val="00B01BAD"/>
    <w:rsid w:val="00B01F50"/>
    <w:rsid w:val="00B0210F"/>
    <w:rsid w:val="00B04C1A"/>
    <w:rsid w:val="00B04C88"/>
    <w:rsid w:val="00B0604E"/>
    <w:rsid w:val="00B06424"/>
    <w:rsid w:val="00B0669C"/>
    <w:rsid w:val="00B0669E"/>
    <w:rsid w:val="00B07728"/>
    <w:rsid w:val="00B07B71"/>
    <w:rsid w:val="00B10F3B"/>
    <w:rsid w:val="00B1191E"/>
    <w:rsid w:val="00B13232"/>
    <w:rsid w:val="00B13658"/>
    <w:rsid w:val="00B13928"/>
    <w:rsid w:val="00B13CE1"/>
    <w:rsid w:val="00B14756"/>
    <w:rsid w:val="00B15161"/>
    <w:rsid w:val="00B151CD"/>
    <w:rsid w:val="00B1535F"/>
    <w:rsid w:val="00B15393"/>
    <w:rsid w:val="00B161CD"/>
    <w:rsid w:val="00B1638E"/>
    <w:rsid w:val="00B17198"/>
    <w:rsid w:val="00B17950"/>
    <w:rsid w:val="00B17F0E"/>
    <w:rsid w:val="00B204AB"/>
    <w:rsid w:val="00B20792"/>
    <w:rsid w:val="00B21EBA"/>
    <w:rsid w:val="00B222A4"/>
    <w:rsid w:val="00B22E81"/>
    <w:rsid w:val="00B247B6"/>
    <w:rsid w:val="00B24D96"/>
    <w:rsid w:val="00B26B0E"/>
    <w:rsid w:val="00B27F18"/>
    <w:rsid w:val="00B32671"/>
    <w:rsid w:val="00B33455"/>
    <w:rsid w:val="00B3367F"/>
    <w:rsid w:val="00B34268"/>
    <w:rsid w:val="00B349EA"/>
    <w:rsid w:val="00B3531B"/>
    <w:rsid w:val="00B359DA"/>
    <w:rsid w:val="00B359EA"/>
    <w:rsid w:val="00B359F0"/>
    <w:rsid w:val="00B36676"/>
    <w:rsid w:val="00B40BFF"/>
    <w:rsid w:val="00B41FFA"/>
    <w:rsid w:val="00B43EBB"/>
    <w:rsid w:val="00B44C1B"/>
    <w:rsid w:val="00B46663"/>
    <w:rsid w:val="00B469DC"/>
    <w:rsid w:val="00B50648"/>
    <w:rsid w:val="00B50A58"/>
    <w:rsid w:val="00B518B9"/>
    <w:rsid w:val="00B538D6"/>
    <w:rsid w:val="00B543E0"/>
    <w:rsid w:val="00B5449B"/>
    <w:rsid w:val="00B54700"/>
    <w:rsid w:val="00B54EB1"/>
    <w:rsid w:val="00B556F3"/>
    <w:rsid w:val="00B55EEA"/>
    <w:rsid w:val="00B561DC"/>
    <w:rsid w:val="00B569FB"/>
    <w:rsid w:val="00B56E99"/>
    <w:rsid w:val="00B57524"/>
    <w:rsid w:val="00B57AF6"/>
    <w:rsid w:val="00B6064F"/>
    <w:rsid w:val="00B60F3C"/>
    <w:rsid w:val="00B625FD"/>
    <w:rsid w:val="00B6302C"/>
    <w:rsid w:val="00B63257"/>
    <w:rsid w:val="00B633AC"/>
    <w:rsid w:val="00B63D08"/>
    <w:rsid w:val="00B644D2"/>
    <w:rsid w:val="00B647B4"/>
    <w:rsid w:val="00B65B0A"/>
    <w:rsid w:val="00B65DF3"/>
    <w:rsid w:val="00B67855"/>
    <w:rsid w:val="00B70112"/>
    <w:rsid w:val="00B7083A"/>
    <w:rsid w:val="00B71021"/>
    <w:rsid w:val="00B71736"/>
    <w:rsid w:val="00B71A72"/>
    <w:rsid w:val="00B720A2"/>
    <w:rsid w:val="00B73350"/>
    <w:rsid w:val="00B747C4"/>
    <w:rsid w:val="00B753A0"/>
    <w:rsid w:val="00B75902"/>
    <w:rsid w:val="00B75E5D"/>
    <w:rsid w:val="00B76AEB"/>
    <w:rsid w:val="00B76D25"/>
    <w:rsid w:val="00B77F4B"/>
    <w:rsid w:val="00B80CD8"/>
    <w:rsid w:val="00B80DCB"/>
    <w:rsid w:val="00B810D8"/>
    <w:rsid w:val="00B81954"/>
    <w:rsid w:val="00B82125"/>
    <w:rsid w:val="00B8282E"/>
    <w:rsid w:val="00B82CD7"/>
    <w:rsid w:val="00B8435D"/>
    <w:rsid w:val="00B8439D"/>
    <w:rsid w:val="00B849AF"/>
    <w:rsid w:val="00B84A35"/>
    <w:rsid w:val="00B84E83"/>
    <w:rsid w:val="00B879D9"/>
    <w:rsid w:val="00B9100B"/>
    <w:rsid w:val="00B911E6"/>
    <w:rsid w:val="00B923E4"/>
    <w:rsid w:val="00B9433A"/>
    <w:rsid w:val="00B95C84"/>
    <w:rsid w:val="00B96DA3"/>
    <w:rsid w:val="00B97EBA"/>
    <w:rsid w:val="00BA0AA7"/>
    <w:rsid w:val="00BA203F"/>
    <w:rsid w:val="00BA278A"/>
    <w:rsid w:val="00BA2B84"/>
    <w:rsid w:val="00BA3644"/>
    <w:rsid w:val="00BA4199"/>
    <w:rsid w:val="00BA5428"/>
    <w:rsid w:val="00BA5F41"/>
    <w:rsid w:val="00BA73A1"/>
    <w:rsid w:val="00BA7890"/>
    <w:rsid w:val="00BB0BF3"/>
    <w:rsid w:val="00BB0CD1"/>
    <w:rsid w:val="00BB106D"/>
    <w:rsid w:val="00BB10CF"/>
    <w:rsid w:val="00BB14F6"/>
    <w:rsid w:val="00BB15CF"/>
    <w:rsid w:val="00BB1952"/>
    <w:rsid w:val="00BB274D"/>
    <w:rsid w:val="00BB2BD1"/>
    <w:rsid w:val="00BB3116"/>
    <w:rsid w:val="00BB332D"/>
    <w:rsid w:val="00BB36EB"/>
    <w:rsid w:val="00BB3D5E"/>
    <w:rsid w:val="00BB47FD"/>
    <w:rsid w:val="00BB48E1"/>
    <w:rsid w:val="00BB5C09"/>
    <w:rsid w:val="00BB6805"/>
    <w:rsid w:val="00BB6E6F"/>
    <w:rsid w:val="00BB7742"/>
    <w:rsid w:val="00BC0A35"/>
    <w:rsid w:val="00BC15E5"/>
    <w:rsid w:val="00BC208E"/>
    <w:rsid w:val="00BC2179"/>
    <w:rsid w:val="00BC3AAF"/>
    <w:rsid w:val="00BC5329"/>
    <w:rsid w:val="00BC6790"/>
    <w:rsid w:val="00BC7A95"/>
    <w:rsid w:val="00BD097D"/>
    <w:rsid w:val="00BD193D"/>
    <w:rsid w:val="00BD280F"/>
    <w:rsid w:val="00BD3573"/>
    <w:rsid w:val="00BD599F"/>
    <w:rsid w:val="00BD5DA8"/>
    <w:rsid w:val="00BD737B"/>
    <w:rsid w:val="00BD79B8"/>
    <w:rsid w:val="00BE08CA"/>
    <w:rsid w:val="00BE0CDB"/>
    <w:rsid w:val="00BE0DA3"/>
    <w:rsid w:val="00BE15CB"/>
    <w:rsid w:val="00BE17AF"/>
    <w:rsid w:val="00BE17CC"/>
    <w:rsid w:val="00BE1848"/>
    <w:rsid w:val="00BE18EC"/>
    <w:rsid w:val="00BE1FEE"/>
    <w:rsid w:val="00BE3247"/>
    <w:rsid w:val="00BE3E29"/>
    <w:rsid w:val="00BE453C"/>
    <w:rsid w:val="00BE48EF"/>
    <w:rsid w:val="00BE51CD"/>
    <w:rsid w:val="00BE573E"/>
    <w:rsid w:val="00BE5E0D"/>
    <w:rsid w:val="00BE61DF"/>
    <w:rsid w:val="00BE6E2F"/>
    <w:rsid w:val="00BE7134"/>
    <w:rsid w:val="00BE71ED"/>
    <w:rsid w:val="00BE73B6"/>
    <w:rsid w:val="00BE76E4"/>
    <w:rsid w:val="00BF00FC"/>
    <w:rsid w:val="00BF0EEC"/>
    <w:rsid w:val="00BF2F26"/>
    <w:rsid w:val="00BF3E62"/>
    <w:rsid w:val="00BF4607"/>
    <w:rsid w:val="00BF54BB"/>
    <w:rsid w:val="00BF58E2"/>
    <w:rsid w:val="00BF5971"/>
    <w:rsid w:val="00BF6294"/>
    <w:rsid w:val="00BF6520"/>
    <w:rsid w:val="00BF706A"/>
    <w:rsid w:val="00BF7256"/>
    <w:rsid w:val="00BF7502"/>
    <w:rsid w:val="00BF76C6"/>
    <w:rsid w:val="00C002CD"/>
    <w:rsid w:val="00C0123B"/>
    <w:rsid w:val="00C01CD9"/>
    <w:rsid w:val="00C02428"/>
    <w:rsid w:val="00C02DF2"/>
    <w:rsid w:val="00C02EB8"/>
    <w:rsid w:val="00C02FAF"/>
    <w:rsid w:val="00C03955"/>
    <w:rsid w:val="00C044C4"/>
    <w:rsid w:val="00C050CE"/>
    <w:rsid w:val="00C05703"/>
    <w:rsid w:val="00C05E47"/>
    <w:rsid w:val="00C06341"/>
    <w:rsid w:val="00C06D0C"/>
    <w:rsid w:val="00C07DFA"/>
    <w:rsid w:val="00C101A7"/>
    <w:rsid w:val="00C11A5D"/>
    <w:rsid w:val="00C11FEF"/>
    <w:rsid w:val="00C126F0"/>
    <w:rsid w:val="00C1275C"/>
    <w:rsid w:val="00C12A5E"/>
    <w:rsid w:val="00C13D43"/>
    <w:rsid w:val="00C151F5"/>
    <w:rsid w:val="00C15823"/>
    <w:rsid w:val="00C15C6E"/>
    <w:rsid w:val="00C15D0A"/>
    <w:rsid w:val="00C169FA"/>
    <w:rsid w:val="00C20CCF"/>
    <w:rsid w:val="00C21780"/>
    <w:rsid w:val="00C221D1"/>
    <w:rsid w:val="00C22ACA"/>
    <w:rsid w:val="00C23E55"/>
    <w:rsid w:val="00C24B6C"/>
    <w:rsid w:val="00C26551"/>
    <w:rsid w:val="00C27529"/>
    <w:rsid w:val="00C275E2"/>
    <w:rsid w:val="00C3068C"/>
    <w:rsid w:val="00C319A6"/>
    <w:rsid w:val="00C322BD"/>
    <w:rsid w:val="00C335A1"/>
    <w:rsid w:val="00C34903"/>
    <w:rsid w:val="00C35BCA"/>
    <w:rsid w:val="00C36D92"/>
    <w:rsid w:val="00C3793B"/>
    <w:rsid w:val="00C43134"/>
    <w:rsid w:val="00C43D16"/>
    <w:rsid w:val="00C43D91"/>
    <w:rsid w:val="00C4440F"/>
    <w:rsid w:val="00C44870"/>
    <w:rsid w:val="00C44C53"/>
    <w:rsid w:val="00C4551B"/>
    <w:rsid w:val="00C4659E"/>
    <w:rsid w:val="00C467E7"/>
    <w:rsid w:val="00C46D4A"/>
    <w:rsid w:val="00C4754C"/>
    <w:rsid w:val="00C5052B"/>
    <w:rsid w:val="00C508DE"/>
    <w:rsid w:val="00C51751"/>
    <w:rsid w:val="00C52A4B"/>
    <w:rsid w:val="00C5400B"/>
    <w:rsid w:val="00C546D3"/>
    <w:rsid w:val="00C56137"/>
    <w:rsid w:val="00C56377"/>
    <w:rsid w:val="00C5674A"/>
    <w:rsid w:val="00C56FE3"/>
    <w:rsid w:val="00C57020"/>
    <w:rsid w:val="00C60E3F"/>
    <w:rsid w:val="00C62043"/>
    <w:rsid w:val="00C62AB3"/>
    <w:rsid w:val="00C62C3B"/>
    <w:rsid w:val="00C630BF"/>
    <w:rsid w:val="00C6379C"/>
    <w:rsid w:val="00C65D5E"/>
    <w:rsid w:val="00C6662C"/>
    <w:rsid w:val="00C66D64"/>
    <w:rsid w:val="00C67818"/>
    <w:rsid w:val="00C71C97"/>
    <w:rsid w:val="00C73474"/>
    <w:rsid w:val="00C73FED"/>
    <w:rsid w:val="00C74D39"/>
    <w:rsid w:val="00C74E67"/>
    <w:rsid w:val="00C775E3"/>
    <w:rsid w:val="00C77A01"/>
    <w:rsid w:val="00C77E4C"/>
    <w:rsid w:val="00C77EE4"/>
    <w:rsid w:val="00C80941"/>
    <w:rsid w:val="00C8103C"/>
    <w:rsid w:val="00C81043"/>
    <w:rsid w:val="00C81E0C"/>
    <w:rsid w:val="00C82369"/>
    <w:rsid w:val="00C8358C"/>
    <w:rsid w:val="00C836D2"/>
    <w:rsid w:val="00C84592"/>
    <w:rsid w:val="00C861F9"/>
    <w:rsid w:val="00C8644A"/>
    <w:rsid w:val="00C86474"/>
    <w:rsid w:val="00C872D7"/>
    <w:rsid w:val="00C87B9D"/>
    <w:rsid w:val="00C87E9F"/>
    <w:rsid w:val="00C903B0"/>
    <w:rsid w:val="00C912D3"/>
    <w:rsid w:val="00C91959"/>
    <w:rsid w:val="00C92C2E"/>
    <w:rsid w:val="00C92C9C"/>
    <w:rsid w:val="00C93B5F"/>
    <w:rsid w:val="00C9457D"/>
    <w:rsid w:val="00C9497D"/>
    <w:rsid w:val="00C950A8"/>
    <w:rsid w:val="00C95BAF"/>
    <w:rsid w:val="00C9613A"/>
    <w:rsid w:val="00C96AC0"/>
    <w:rsid w:val="00C97EE7"/>
    <w:rsid w:val="00CA094D"/>
    <w:rsid w:val="00CA136B"/>
    <w:rsid w:val="00CA15C3"/>
    <w:rsid w:val="00CA17B0"/>
    <w:rsid w:val="00CA2531"/>
    <w:rsid w:val="00CA2A62"/>
    <w:rsid w:val="00CA2DB7"/>
    <w:rsid w:val="00CA34FC"/>
    <w:rsid w:val="00CA41F0"/>
    <w:rsid w:val="00CA4B06"/>
    <w:rsid w:val="00CA585A"/>
    <w:rsid w:val="00CA7B16"/>
    <w:rsid w:val="00CA7DC3"/>
    <w:rsid w:val="00CA7E9F"/>
    <w:rsid w:val="00CB00AC"/>
    <w:rsid w:val="00CB0877"/>
    <w:rsid w:val="00CB0C59"/>
    <w:rsid w:val="00CB3378"/>
    <w:rsid w:val="00CB360F"/>
    <w:rsid w:val="00CB4270"/>
    <w:rsid w:val="00CB585F"/>
    <w:rsid w:val="00CB5DAE"/>
    <w:rsid w:val="00CB69AA"/>
    <w:rsid w:val="00CB7BF0"/>
    <w:rsid w:val="00CB7E70"/>
    <w:rsid w:val="00CC2EEF"/>
    <w:rsid w:val="00CC380E"/>
    <w:rsid w:val="00CC40D3"/>
    <w:rsid w:val="00CC67FE"/>
    <w:rsid w:val="00CC6ACB"/>
    <w:rsid w:val="00CC7B6F"/>
    <w:rsid w:val="00CD0C2D"/>
    <w:rsid w:val="00CD1438"/>
    <w:rsid w:val="00CD420E"/>
    <w:rsid w:val="00CD445E"/>
    <w:rsid w:val="00CD4660"/>
    <w:rsid w:val="00CD5C68"/>
    <w:rsid w:val="00CD5C7B"/>
    <w:rsid w:val="00CD62C2"/>
    <w:rsid w:val="00CD6F21"/>
    <w:rsid w:val="00CD766E"/>
    <w:rsid w:val="00CD77DE"/>
    <w:rsid w:val="00CE1448"/>
    <w:rsid w:val="00CE173F"/>
    <w:rsid w:val="00CE1B6C"/>
    <w:rsid w:val="00CE1CF9"/>
    <w:rsid w:val="00CE3305"/>
    <w:rsid w:val="00CE4C86"/>
    <w:rsid w:val="00CE59D4"/>
    <w:rsid w:val="00CE68A7"/>
    <w:rsid w:val="00CE7CA8"/>
    <w:rsid w:val="00CF0C68"/>
    <w:rsid w:val="00CF0E47"/>
    <w:rsid w:val="00CF0EA4"/>
    <w:rsid w:val="00CF144E"/>
    <w:rsid w:val="00CF210F"/>
    <w:rsid w:val="00CF361A"/>
    <w:rsid w:val="00CF40F4"/>
    <w:rsid w:val="00CF568B"/>
    <w:rsid w:val="00CF6738"/>
    <w:rsid w:val="00CF6883"/>
    <w:rsid w:val="00CF6FED"/>
    <w:rsid w:val="00CF74A2"/>
    <w:rsid w:val="00D006E5"/>
    <w:rsid w:val="00D02488"/>
    <w:rsid w:val="00D04052"/>
    <w:rsid w:val="00D041B5"/>
    <w:rsid w:val="00D04793"/>
    <w:rsid w:val="00D04F33"/>
    <w:rsid w:val="00D058E1"/>
    <w:rsid w:val="00D05A4D"/>
    <w:rsid w:val="00D05E36"/>
    <w:rsid w:val="00D067A8"/>
    <w:rsid w:val="00D07AB0"/>
    <w:rsid w:val="00D10634"/>
    <w:rsid w:val="00D107FD"/>
    <w:rsid w:val="00D10C07"/>
    <w:rsid w:val="00D13431"/>
    <w:rsid w:val="00D1379D"/>
    <w:rsid w:val="00D13B70"/>
    <w:rsid w:val="00D13BD9"/>
    <w:rsid w:val="00D14DD8"/>
    <w:rsid w:val="00D15805"/>
    <w:rsid w:val="00D163F6"/>
    <w:rsid w:val="00D16BD5"/>
    <w:rsid w:val="00D205EA"/>
    <w:rsid w:val="00D21724"/>
    <w:rsid w:val="00D21B15"/>
    <w:rsid w:val="00D228A5"/>
    <w:rsid w:val="00D22D82"/>
    <w:rsid w:val="00D2309C"/>
    <w:rsid w:val="00D23B7E"/>
    <w:rsid w:val="00D2479F"/>
    <w:rsid w:val="00D26127"/>
    <w:rsid w:val="00D26498"/>
    <w:rsid w:val="00D26793"/>
    <w:rsid w:val="00D26B1F"/>
    <w:rsid w:val="00D3131C"/>
    <w:rsid w:val="00D313B6"/>
    <w:rsid w:val="00D37549"/>
    <w:rsid w:val="00D37BFB"/>
    <w:rsid w:val="00D37DCC"/>
    <w:rsid w:val="00D4000D"/>
    <w:rsid w:val="00D41F67"/>
    <w:rsid w:val="00D43B2E"/>
    <w:rsid w:val="00D440A3"/>
    <w:rsid w:val="00D454F1"/>
    <w:rsid w:val="00D476F5"/>
    <w:rsid w:val="00D50251"/>
    <w:rsid w:val="00D50430"/>
    <w:rsid w:val="00D50AEC"/>
    <w:rsid w:val="00D50EFF"/>
    <w:rsid w:val="00D51631"/>
    <w:rsid w:val="00D523E3"/>
    <w:rsid w:val="00D5289C"/>
    <w:rsid w:val="00D529AD"/>
    <w:rsid w:val="00D53B8F"/>
    <w:rsid w:val="00D54017"/>
    <w:rsid w:val="00D561A3"/>
    <w:rsid w:val="00D5628D"/>
    <w:rsid w:val="00D575E2"/>
    <w:rsid w:val="00D57DEB"/>
    <w:rsid w:val="00D61A84"/>
    <w:rsid w:val="00D6214F"/>
    <w:rsid w:val="00D62190"/>
    <w:rsid w:val="00D62884"/>
    <w:rsid w:val="00D639E6"/>
    <w:rsid w:val="00D64D07"/>
    <w:rsid w:val="00D64FA8"/>
    <w:rsid w:val="00D65A35"/>
    <w:rsid w:val="00D660A9"/>
    <w:rsid w:val="00D662E9"/>
    <w:rsid w:val="00D666C9"/>
    <w:rsid w:val="00D703EA"/>
    <w:rsid w:val="00D70447"/>
    <w:rsid w:val="00D708F8"/>
    <w:rsid w:val="00D710E8"/>
    <w:rsid w:val="00D71FD6"/>
    <w:rsid w:val="00D72331"/>
    <w:rsid w:val="00D7348E"/>
    <w:rsid w:val="00D73801"/>
    <w:rsid w:val="00D74C84"/>
    <w:rsid w:val="00D74CDB"/>
    <w:rsid w:val="00D75460"/>
    <w:rsid w:val="00D7638F"/>
    <w:rsid w:val="00D7645A"/>
    <w:rsid w:val="00D76520"/>
    <w:rsid w:val="00D80518"/>
    <w:rsid w:val="00D815C7"/>
    <w:rsid w:val="00D8279E"/>
    <w:rsid w:val="00D82BD8"/>
    <w:rsid w:val="00D8351B"/>
    <w:rsid w:val="00D8384E"/>
    <w:rsid w:val="00D86838"/>
    <w:rsid w:val="00D86A0D"/>
    <w:rsid w:val="00D86DA7"/>
    <w:rsid w:val="00D9073B"/>
    <w:rsid w:val="00D9106F"/>
    <w:rsid w:val="00D92512"/>
    <w:rsid w:val="00D92794"/>
    <w:rsid w:val="00D933A2"/>
    <w:rsid w:val="00D9432A"/>
    <w:rsid w:val="00D9684B"/>
    <w:rsid w:val="00D973E7"/>
    <w:rsid w:val="00D97652"/>
    <w:rsid w:val="00DA1C06"/>
    <w:rsid w:val="00DA2504"/>
    <w:rsid w:val="00DA3286"/>
    <w:rsid w:val="00DA408D"/>
    <w:rsid w:val="00DA46D9"/>
    <w:rsid w:val="00DA4F58"/>
    <w:rsid w:val="00DA5253"/>
    <w:rsid w:val="00DA6926"/>
    <w:rsid w:val="00DA7150"/>
    <w:rsid w:val="00DA7C7F"/>
    <w:rsid w:val="00DB05F2"/>
    <w:rsid w:val="00DB0DE4"/>
    <w:rsid w:val="00DB101E"/>
    <w:rsid w:val="00DB158A"/>
    <w:rsid w:val="00DB175C"/>
    <w:rsid w:val="00DB2CFB"/>
    <w:rsid w:val="00DB3252"/>
    <w:rsid w:val="00DB3667"/>
    <w:rsid w:val="00DB3996"/>
    <w:rsid w:val="00DB3FCE"/>
    <w:rsid w:val="00DB4847"/>
    <w:rsid w:val="00DB5093"/>
    <w:rsid w:val="00DB53C3"/>
    <w:rsid w:val="00DB6488"/>
    <w:rsid w:val="00DB6F10"/>
    <w:rsid w:val="00DB7B68"/>
    <w:rsid w:val="00DB7B6F"/>
    <w:rsid w:val="00DC0AF0"/>
    <w:rsid w:val="00DC2073"/>
    <w:rsid w:val="00DC2E93"/>
    <w:rsid w:val="00DC4063"/>
    <w:rsid w:val="00DC4CD7"/>
    <w:rsid w:val="00DC53C9"/>
    <w:rsid w:val="00DC5826"/>
    <w:rsid w:val="00DC6219"/>
    <w:rsid w:val="00DC6C83"/>
    <w:rsid w:val="00DC6FAF"/>
    <w:rsid w:val="00DC707A"/>
    <w:rsid w:val="00DD01F0"/>
    <w:rsid w:val="00DD0E8C"/>
    <w:rsid w:val="00DD1636"/>
    <w:rsid w:val="00DD1973"/>
    <w:rsid w:val="00DD19A0"/>
    <w:rsid w:val="00DD42C5"/>
    <w:rsid w:val="00DD5F8B"/>
    <w:rsid w:val="00DD607D"/>
    <w:rsid w:val="00DD6800"/>
    <w:rsid w:val="00DE05D3"/>
    <w:rsid w:val="00DE0C4A"/>
    <w:rsid w:val="00DE0E02"/>
    <w:rsid w:val="00DE149D"/>
    <w:rsid w:val="00DE20D7"/>
    <w:rsid w:val="00DE23F0"/>
    <w:rsid w:val="00DE2E0A"/>
    <w:rsid w:val="00DE33E7"/>
    <w:rsid w:val="00DE3AC8"/>
    <w:rsid w:val="00DE49DD"/>
    <w:rsid w:val="00DE4A43"/>
    <w:rsid w:val="00DE541E"/>
    <w:rsid w:val="00DE5548"/>
    <w:rsid w:val="00DE575E"/>
    <w:rsid w:val="00DE5D19"/>
    <w:rsid w:val="00DE65E6"/>
    <w:rsid w:val="00DE6D07"/>
    <w:rsid w:val="00DE6FCA"/>
    <w:rsid w:val="00DE72A9"/>
    <w:rsid w:val="00DE7B97"/>
    <w:rsid w:val="00DF0F19"/>
    <w:rsid w:val="00DF15A0"/>
    <w:rsid w:val="00DF1C2F"/>
    <w:rsid w:val="00DF52F2"/>
    <w:rsid w:val="00E00ACB"/>
    <w:rsid w:val="00E0154C"/>
    <w:rsid w:val="00E01998"/>
    <w:rsid w:val="00E021F4"/>
    <w:rsid w:val="00E02826"/>
    <w:rsid w:val="00E02EA4"/>
    <w:rsid w:val="00E02EBB"/>
    <w:rsid w:val="00E03A54"/>
    <w:rsid w:val="00E04966"/>
    <w:rsid w:val="00E0633B"/>
    <w:rsid w:val="00E0703A"/>
    <w:rsid w:val="00E076B4"/>
    <w:rsid w:val="00E10971"/>
    <w:rsid w:val="00E10E96"/>
    <w:rsid w:val="00E1170C"/>
    <w:rsid w:val="00E11D20"/>
    <w:rsid w:val="00E12E4E"/>
    <w:rsid w:val="00E12FFA"/>
    <w:rsid w:val="00E1337E"/>
    <w:rsid w:val="00E13EEE"/>
    <w:rsid w:val="00E14FEC"/>
    <w:rsid w:val="00E15A67"/>
    <w:rsid w:val="00E16467"/>
    <w:rsid w:val="00E17517"/>
    <w:rsid w:val="00E175AC"/>
    <w:rsid w:val="00E20A02"/>
    <w:rsid w:val="00E20E4B"/>
    <w:rsid w:val="00E2110C"/>
    <w:rsid w:val="00E22045"/>
    <w:rsid w:val="00E2340A"/>
    <w:rsid w:val="00E23485"/>
    <w:rsid w:val="00E23AF2"/>
    <w:rsid w:val="00E24AA7"/>
    <w:rsid w:val="00E25061"/>
    <w:rsid w:val="00E25C5F"/>
    <w:rsid w:val="00E267EB"/>
    <w:rsid w:val="00E26927"/>
    <w:rsid w:val="00E272CA"/>
    <w:rsid w:val="00E27683"/>
    <w:rsid w:val="00E27F5B"/>
    <w:rsid w:val="00E310DF"/>
    <w:rsid w:val="00E3147D"/>
    <w:rsid w:val="00E31E40"/>
    <w:rsid w:val="00E3310C"/>
    <w:rsid w:val="00E3313C"/>
    <w:rsid w:val="00E332F8"/>
    <w:rsid w:val="00E33B62"/>
    <w:rsid w:val="00E33CFD"/>
    <w:rsid w:val="00E33F87"/>
    <w:rsid w:val="00E359CF"/>
    <w:rsid w:val="00E35B90"/>
    <w:rsid w:val="00E35E21"/>
    <w:rsid w:val="00E3622C"/>
    <w:rsid w:val="00E368CE"/>
    <w:rsid w:val="00E412C1"/>
    <w:rsid w:val="00E418FD"/>
    <w:rsid w:val="00E41CCE"/>
    <w:rsid w:val="00E42458"/>
    <w:rsid w:val="00E4298D"/>
    <w:rsid w:val="00E43215"/>
    <w:rsid w:val="00E43243"/>
    <w:rsid w:val="00E43605"/>
    <w:rsid w:val="00E444EA"/>
    <w:rsid w:val="00E45388"/>
    <w:rsid w:val="00E453F9"/>
    <w:rsid w:val="00E45D40"/>
    <w:rsid w:val="00E46227"/>
    <w:rsid w:val="00E464BE"/>
    <w:rsid w:val="00E46D0D"/>
    <w:rsid w:val="00E50339"/>
    <w:rsid w:val="00E5135F"/>
    <w:rsid w:val="00E52355"/>
    <w:rsid w:val="00E52714"/>
    <w:rsid w:val="00E53C66"/>
    <w:rsid w:val="00E53DBA"/>
    <w:rsid w:val="00E54317"/>
    <w:rsid w:val="00E550E4"/>
    <w:rsid w:val="00E5622B"/>
    <w:rsid w:val="00E57582"/>
    <w:rsid w:val="00E60785"/>
    <w:rsid w:val="00E60B52"/>
    <w:rsid w:val="00E60FF7"/>
    <w:rsid w:val="00E623E4"/>
    <w:rsid w:val="00E62901"/>
    <w:rsid w:val="00E62C38"/>
    <w:rsid w:val="00E62F97"/>
    <w:rsid w:val="00E63841"/>
    <w:rsid w:val="00E63D77"/>
    <w:rsid w:val="00E64645"/>
    <w:rsid w:val="00E649E7"/>
    <w:rsid w:val="00E64B7B"/>
    <w:rsid w:val="00E64D7E"/>
    <w:rsid w:val="00E660E5"/>
    <w:rsid w:val="00E667F1"/>
    <w:rsid w:val="00E67173"/>
    <w:rsid w:val="00E730A3"/>
    <w:rsid w:val="00E73219"/>
    <w:rsid w:val="00E73C6B"/>
    <w:rsid w:val="00E741BC"/>
    <w:rsid w:val="00E741F7"/>
    <w:rsid w:val="00E74ABC"/>
    <w:rsid w:val="00E74B15"/>
    <w:rsid w:val="00E7515B"/>
    <w:rsid w:val="00E75439"/>
    <w:rsid w:val="00E759FD"/>
    <w:rsid w:val="00E75F2A"/>
    <w:rsid w:val="00E763D7"/>
    <w:rsid w:val="00E81D9C"/>
    <w:rsid w:val="00E8207F"/>
    <w:rsid w:val="00E82692"/>
    <w:rsid w:val="00E82B8A"/>
    <w:rsid w:val="00E83F76"/>
    <w:rsid w:val="00E84594"/>
    <w:rsid w:val="00E84D5B"/>
    <w:rsid w:val="00E85388"/>
    <w:rsid w:val="00E85780"/>
    <w:rsid w:val="00E85E7F"/>
    <w:rsid w:val="00E86A16"/>
    <w:rsid w:val="00E9060D"/>
    <w:rsid w:val="00E90CED"/>
    <w:rsid w:val="00E91401"/>
    <w:rsid w:val="00E92455"/>
    <w:rsid w:val="00E9287D"/>
    <w:rsid w:val="00E92A5C"/>
    <w:rsid w:val="00E93372"/>
    <w:rsid w:val="00E94F1A"/>
    <w:rsid w:val="00E9520F"/>
    <w:rsid w:val="00E9532B"/>
    <w:rsid w:val="00E95F97"/>
    <w:rsid w:val="00E9664B"/>
    <w:rsid w:val="00E96679"/>
    <w:rsid w:val="00E97C5C"/>
    <w:rsid w:val="00EA131B"/>
    <w:rsid w:val="00EA14D7"/>
    <w:rsid w:val="00EA19D8"/>
    <w:rsid w:val="00EA4CA9"/>
    <w:rsid w:val="00EA4D30"/>
    <w:rsid w:val="00EA546C"/>
    <w:rsid w:val="00EA5549"/>
    <w:rsid w:val="00EA5D57"/>
    <w:rsid w:val="00EA6E28"/>
    <w:rsid w:val="00EA70F9"/>
    <w:rsid w:val="00EB062E"/>
    <w:rsid w:val="00EB08AE"/>
    <w:rsid w:val="00EB1811"/>
    <w:rsid w:val="00EB1BAF"/>
    <w:rsid w:val="00EB1FDB"/>
    <w:rsid w:val="00EB20C9"/>
    <w:rsid w:val="00EB2FF4"/>
    <w:rsid w:val="00EB36AF"/>
    <w:rsid w:val="00EB39CF"/>
    <w:rsid w:val="00EB3DD3"/>
    <w:rsid w:val="00EB49F9"/>
    <w:rsid w:val="00EB4F41"/>
    <w:rsid w:val="00EB51F9"/>
    <w:rsid w:val="00EB64B3"/>
    <w:rsid w:val="00EB7015"/>
    <w:rsid w:val="00EC0243"/>
    <w:rsid w:val="00EC0D15"/>
    <w:rsid w:val="00EC0DF5"/>
    <w:rsid w:val="00EC1372"/>
    <w:rsid w:val="00EC1E6E"/>
    <w:rsid w:val="00EC2E44"/>
    <w:rsid w:val="00EC2EA4"/>
    <w:rsid w:val="00EC2ED2"/>
    <w:rsid w:val="00EC2F2F"/>
    <w:rsid w:val="00EC2F45"/>
    <w:rsid w:val="00EC441F"/>
    <w:rsid w:val="00EC4847"/>
    <w:rsid w:val="00EC5372"/>
    <w:rsid w:val="00EC6970"/>
    <w:rsid w:val="00EC728F"/>
    <w:rsid w:val="00EC7977"/>
    <w:rsid w:val="00ED0389"/>
    <w:rsid w:val="00ED0828"/>
    <w:rsid w:val="00ED0DEB"/>
    <w:rsid w:val="00ED23FE"/>
    <w:rsid w:val="00ED2A57"/>
    <w:rsid w:val="00ED2EB6"/>
    <w:rsid w:val="00ED549C"/>
    <w:rsid w:val="00ED54D5"/>
    <w:rsid w:val="00ED7734"/>
    <w:rsid w:val="00ED798F"/>
    <w:rsid w:val="00ED7ED1"/>
    <w:rsid w:val="00ED7F3A"/>
    <w:rsid w:val="00EE1323"/>
    <w:rsid w:val="00EE1446"/>
    <w:rsid w:val="00EE1D62"/>
    <w:rsid w:val="00EE33DD"/>
    <w:rsid w:val="00EE344E"/>
    <w:rsid w:val="00EE37D4"/>
    <w:rsid w:val="00EE4DA7"/>
    <w:rsid w:val="00EE5BCB"/>
    <w:rsid w:val="00EE5CFF"/>
    <w:rsid w:val="00EE5E32"/>
    <w:rsid w:val="00EE5FFE"/>
    <w:rsid w:val="00EE7A02"/>
    <w:rsid w:val="00EE7CBF"/>
    <w:rsid w:val="00EF072B"/>
    <w:rsid w:val="00EF1302"/>
    <w:rsid w:val="00EF1778"/>
    <w:rsid w:val="00EF20D7"/>
    <w:rsid w:val="00EF2B74"/>
    <w:rsid w:val="00EF4C7B"/>
    <w:rsid w:val="00EF6405"/>
    <w:rsid w:val="00EF77EF"/>
    <w:rsid w:val="00F00B0C"/>
    <w:rsid w:val="00F0140F"/>
    <w:rsid w:val="00F0154A"/>
    <w:rsid w:val="00F018E2"/>
    <w:rsid w:val="00F02023"/>
    <w:rsid w:val="00F02157"/>
    <w:rsid w:val="00F02263"/>
    <w:rsid w:val="00F036BE"/>
    <w:rsid w:val="00F0383D"/>
    <w:rsid w:val="00F04BC7"/>
    <w:rsid w:val="00F04E5C"/>
    <w:rsid w:val="00F0507A"/>
    <w:rsid w:val="00F05ADF"/>
    <w:rsid w:val="00F067B8"/>
    <w:rsid w:val="00F07458"/>
    <w:rsid w:val="00F0774F"/>
    <w:rsid w:val="00F07EF0"/>
    <w:rsid w:val="00F10E80"/>
    <w:rsid w:val="00F1153F"/>
    <w:rsid w:val="00F116E4"/>
    <w:rsid w:val="00F11FE9"/>
    <w:rsid w:val="00F12988"/>
    <w:rsid w:val="00F12E16"/>
    <w:rsid w:val="00F13CD3"/>
    <w:rsid w:val="00F16472"/>
    <w:rsid w:val="00F17DF9"/>
    <w:rsid w:val="00F17E3E"/>
    <w:rsid w:val="00F243B9"/>
    <w:rsid w:val="00F24E0B"/>
    <w:rsid w:val="00F301FA"/>
    <w:rsid w:val="00F307F2"/>
    <w:rsid w:val="00F30B62"/>
    <w:rsid w:val="00F3133E"/>
    <w:rsid w:val="00F32129"/>
    <w:rsid w:val="00F32EB8"/>
    <w:rsid w:val="00F3421A"/>
    <w:rsid w:val="00F35CF7"/>
    <w:rsid w:val="00F376A0"/>
    <w:rsid w:val="00F3775F"/>
    <w:rsid w:val="00F37E88"/>
    <w:rsid w:val="00F402ED"/>
    <w:rsid w:val="00F41803"/>
    <w:rsid w:val="00F430A5"/>
    <w:rsid w:val="00F438B0"/>
    <w:rsid w:val="00F466AE"/>
    <w:rsid w:val="00F46AB8"/>
    <w:rsid w:val="00F477BE"/>
    <w:rsid w:val="00F47A3D"/>
    <w:rsid w:val="00F47C34"/>
    <w:rsid w:val="00F47D58"/>
    <w:rsid w:val="00F50380"/>
    <w:rsid w:val="00F50BE6"/>
    <w:rsid w:val="00F51718"/>
    <w:rsid w:val="00F52D20"/>
    <w:rsid w:val="00F5346B"/>
    <w:rsid w:val="00F539BE"/>
    <w:rsid w:val="00F53AF3"/>
    <w:rsid w:val="00F544DA"/>
    <w:rsid w:val="00F5484F"/>
    <w:rsid w:val="00F55716"/>
    <w:rsid w:val="00F557B5"/>
    <w:rsid w:val="00F5597C"/>
    <w:rsid w:val="00F55F2E"/>
    <w:rsid w:val="00F56859"/>
    <w:rsid w:val="00F57B59"/>
    <w:rsid w:val="00F57FB2"/>
    <w:rsid w:val="00F600D3"/>
    <w:rsid w:val="00F608D2"/>
    <w:rsid w:val="00F612DD"/>
    <w:rsid w:val="00F61F20"/>
    <w:rsid w:val="00F624CC"/>
    <w:rsid w:val="00F62571"/>
    <w:rsid w:val="00F62EE0"/>
    <w:rsid w:val="00F635A1"/>
    <w:rsid w:val="00F63992"/>
    <w:rsid w:val="00F644A4"/>
    <w:rsid w:val="00F64515"/>
    <w:rsid w:val="00F645EF"/>
    <w:rsid w:val="00F656F3"/>
    <w:rsid w:val="00F66D45"/>
    <w:rsid w:val="00F671BB"/>
    <w:rsid w:val="00F67FBE"/>
    <w:rsid w:val="00F732B6"/>
    <w:rsid w:val="00F750E9"/>
    <w:rsid w:val="00F75100"/>
    <w:rsid w:val="00F75FFD"/>
    <w:rsid w:val="00F7634C"/>
    <w:rsid w:val="00F767E2"/>
    <w:rsid w:val="00F768EB"/>
    <w:rsid w:val="00F7793B"/>
    <w:rsid w:val="00F817DD"/>
    <w:rsid w:val="00F820DB"/>
    <w:rsid w:val="00F8423B"/>
    <w:rsid w:val="00F844F6"/>
    <w:rsid w:val="00F84E5C"/>
    <w:rsid w:val="00F86906"/>
    <w:rsid w:val="00F86D26"/>
    <w:rsid w:val="00F873A6"/>
    <w:rsid w:val="00F873D4"/>
    <w:rsid w:val="00F9201B"/>
    <w:rsid w:val="00F9240F"/>
    <w:rsid w:val="00F92B80"/>
    <w:rsid w:val="00F944AB"/>
    <w:rsid w:val="00F9557D"/>
    <w:rsid w:val="00F95880"/>
    <w:rsid w:val="00F95982"/>
    <w:rsid w:val="00F96BBA"/>
    <w:rsid w:val="00F96E4B"/>
    <w:rsid w:val="00FA02AB"/>
    <w:rsid w:val="00FA0CFF"/>
    <w:rsid w:val="00FA0D48"/>
    <w:rsid w:val="00FA16DA"/>
    <w:rsid w:val="00FA3441"/>
    <w:rsid w:val="00FA4A0A"/>
    <w:rsid w:val="00FA53C7"/>
    <w:rsid w:val="00FA553B"/>
    <w:rsid w:val="00FA63B6"/>
    <w:rsid w:val="00FA6DCD"/>
    <w:rsid w:val="00FA75D8"/>
    <w:rsid w:val="00FB1E3F"/>
    <w:rsid w:val="00FB33B4"/>
    <w:rsid w:val="00FB3439"/>
    <w:rsid w:val="00FB3B41"/>
    <w:rsid w:val="00FB4115"/>
    <w:rsid w:val="00FB4B0E"/>
    <w:rsid w:val="00FB5436"/>
    <w:rsid w:val="00FB7153"/>
    <w:rsid w:val="00FB77D1"/>
    <w:rsid w:val="00FB7B13"/>
    <w:rsid w:val="00FC1576"/>
    <w:rsid w:val="00FC1D2B"/>
    <w:rsid w:val="00FC2D08"/>
    <w:rsid w:val="00FC3298"/>
    <w:rsid w:val="00FC3DDD"/>
    <w:rsid w:val="00FC4065"/>
    <w:rsid w:val="00FC54E3"/>
    <w:rsid w:val="00FC5AE2"/>
    <w:rsid w:val="00FC5D85"/>
    <w:rsid w:val="00FC66F5"/>
    <w:rsid w:val="00FC69BF"/>
    <w:rsid w:val="00FC6F83"/>
    <w:rsid w:val="00FC71E9"/>
    <w:rsid w:val="00FC7D8D"/>
    <w:rsid w:val="00FD02C2"/>
    <w:rsid w:val="00FD054C"/>
    <w:rsid w:val="00FD09CD"/>
    <w:rsid w:val="00FD10E6"/>
    <w:rsid w:val="00FD1243"/>
    <w:rsid w:val="00FD15FE"/>
    <w:rsid w:val="00FD1796"/>
    <w:rsid w:val="00FD17CB"/>
    <w:rsid w:val="00FD208C"/>
    <w:rsid w:val="00FD3431"/>
    <w:rsid w:val="00FD3ED0"/>
    <w:rsid w:val="00FD4540"/>
    <w:rsid w:val="00FD4C02"/>
    <w:rsid w:val="00FD516A"/>
    <w:rsid w:val="00FD6743"/>
    <w:rsid w:val="00FD6B62"/>
    <w:rsid w:val="00FD716C"/>
    <w:rsid w:val="00FD72F2"/>
    <w:rsid w:val="00FD74C4"/>
    <w:rsid w:val="00FD7BCF"/>
    <w:rsid w:val="00FD7F16"/>
    <w:rsid w:val="00FE0159"/>
    <w:rsid w:val="00FE0F88"/>
    <w:rsid w:val="00FE29F5"/>
    <w:rsid w:val="00FE3199"/>
    <w:rsid w:val="00FE331B"/>
    <w:rsid w:val="00FE3470"/>
    <w:rsid w:val="00FE4ACF"/>
    <w:rsid w:val="00FE52FB"/>
    <w:rsid w:val="00FE5948"/>
    <w:rsid w:val="00FE5AA6"/>
    <w:rsid w:val="00FE7315"/>
    <w:rsid w:val="00FF0DF7"/>
    <w:rsid w:val="00FF1AE3"/>
    <w:rsid w:val="00FF1BDF"/>
    <w:rsid w:val="00FF1CD9"/>
    <w:rsid w:val="00FF1D9F"/>
    <w:rsid w:val="00FF2C26"/>
    <w:rsid w:val="00FF2F4E"/>
    <w:rsid w:val="00FF300A"/>
    <w:rsid w:val="00FF36F3"/>
    <w:rsid w:val="00FF37FD"/>
    <w:rsid w:val="00FF56A7"/>
    <w:rsid w:val="00FF5782"/>
    <w:rsid w:val="00FF6443"/>
    <w:rsid w:val="00FF6E75"/>
    <w:rsid w:val="00FF7688"/>
    <w:rsid w:val="00FF7808"/>
    <w:rsid w:val="00FF79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0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3BF"/>
    <w:pPr>
      <w:widowControl w:val="0"/>
    </w:pPr>
    <w:rPr>
      <w:rFonts w:ascii="GoudyOlSt BT" w:hAnsi="GoudyOlSt BT" w:cs="GoudyOlSt BT"/>
      <w:sz w:val="24"/>
      <w:szCs w:val="24"/>
      <w:lang w:val="en-US"/>
    </w:rPr>
  </w:style>
  <w:style w:type="paragraph" w:styleId="berschrift1">
    <w:name w:val="heading 1"/>
    <w:basedOn w:val="Standard"/>
    <w:next w:val="Standard"/>
    <w:link w:val="berschrift1Zchn"/>
    <w:qFormat/>
    <w:rsid w:val="006B33BF"/>
    <w:pPr>
      <w:keepNext/>
      <w:tabs>
        <w:tab w:val="left" w:pos="0"/>
        <w:tab w:val="center" w:pos="4512"/>
        <w:tab w:val="left" w:pos="5040"/>
        <w:tab w:val="left" w:pos="5760"/>
        <w:tab w:val="left" w:pos="6480"/>
        <w:tab w:val="left" w:pos="7200"/>
        <w:tab w:val="left" w:pos="7920"/>
        <w:tab w:val="left" w:pos="8640"/>
      </w:tabs>
      <w:spacing w:line="312" w:lineRule="auto"/>
      <w:jc w:val="both"/>
      <w:outlineLvl w:val="0"/>
    </w:pPr>
    <w:rPr>
      <w:b/>
      <w:bCs/>
    </w:rPr>
  </w:style>
  <w:style w:type="paragraph" w:styleId="berschrift2">
    <w:name w:val="heading 2"/>
    <w:basedOn w:val="Standard"/>
    <w:next w:val="Standard"/>
    <w:qFormat/>
    <w:rsid w:val="006B33BF"/>
    <w:pPr>
      <w:keepNext/>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outlineLvl w:val="1"/>
    </w:pPr>
    <w:rPr>
      <w:b/>
      <w:bCs/>
    </w:rPr>
  </w:style>
  <w:style w:type="paragraph" w:styleId="berschrift3">
    <w:name w:val="heading 3"/>
    <w:basedOn w:val="Standard"/>
    <w:next w:val="Standard"/>
    <w:qFormat/>
    <w:rsid w:val="005E3E5A"/>
    <w:pPr>
      <w:keepNext/>
      <w:spacing w:after="120"/>
      <w:jc w:val="both"/>
      <w:outlineLvl w:val="2"/>
    </w:pPr>
    <w:rPr>
      <w:rFonts w:ascii="Arial" w:hAnsi="Arial"/>
      <w:b/>
      <w:color w:val="000000"/>
      <w:sz w:val="22"/>
      <w:szCs w:val="20"/>
    </w:rPr>
  </w:style>
  <w:style w:type="paragraph" w:styleId="berschrift4">
    <w:name w:val="heading 4"/>
    <w:basedOn w:val="Standard"/>
    <w:next w:val="Standard"/>
    <w:qFormat/>
    <w:rsid w:val="006B33BF"/>
    <w:pPr>
      <w:keepNext/>
      <w:tabs>
        <w:tab w:val="left" w:pos="6480"/>
        <w:tab w:val="left" w:pos="7200"/>
        <w:tab w:val="left" w:pos="7920"/>
        <w:tab w:val="left" w:pos="8640"/>
      </w:tabs>
      <w:spacing w:after="120"/>
      <w:ind w:hanging="6481"/>
      <w:jc w:val="center"/>
      <w:outlineLvl w:val="3"/>
    </w:pPr>
    <w:rPr>
      <w:rFonts w:ascii="Arial" w:hAnsi="Arial" w:cs="Arial"/>
      <w:b/>
      <w:bCs/>
      <w:color w:val="000000"/>
      <w:sz w:val="22"/>
      <w:szCs w:val="22"/>
    </w:rPr>
  </w:style>
  <w:style w:type="paragraph" w:styleId="berschrift5">
    <w:name w:val="heading 5"/>
    <w:basedOn w:val="Standard"/>
    <w:next w:val="Standard"/>
    <w:qFormat/>
    <w:rsid w:val="006B33BF"/>
    <w:pPr>
      <w:keepNext/>
      <w:jc w:val="center"/>
      <w:outlineLvl w:val="4"/>
    </w:pPr>
    <w:rPr>
      <w:rFonts w:ascii="Arial" w:hAnsi="Arial" w:cs="Arial"/>
      <w:b/>
      <w:bCs/>
      <w:color w:val="000000"/>
    </w:rPr>
  </w:style>
  <w:style w:type="paragraph" w:styleId="berschrift6">
    <w:name w:val="heading 6"/>
    <w:basedOn w:val="Standard"/>
    <w:next w:val="Standard"/>
    <w:qFormat/>
    <w:rsid w:val="005E3E5A"/>
    <w:pPr>
      <w:keepNext/>
      <w:tabs>
        <w:tab w:val="left" w:pos="0"/>
        <w:tab w:val="center" w:pos="4512"/>
        <w:tab w:val="left" w:pos="5040"/>
        <w:tab w:val="left" w:pos="5760"/>
        <w:tab w:val="left" w:pos="6480"/>
        <w:tab w:val="left" w:pos="7200"/>
        <w:tab w:val="left" w:pos="7920"/>
        <w:tab w:val="left" w:pos="8640"/>
      </w:tabs>
      <w:spacing w:after="120"/>
      <w:jc w:val="center"/>
      <w:outlineLvl w:val="5"/>
    </w:pPr>
    <w:rPr>
      <w:rFonts w:ascii="Arial" w:hAnsi="Arial"/>
      <w:b/>
      <w:color w:val="000000"/>
      <w:sz w:val="22"/>
      <w:szCs w:val="20"/>
    </w:rPr>
  </w:style>
  <w:style w:type="paragraph" w:styleId="berschrift7">
    <w:name w:val="heading 7"/>
    <w:basedOn w:val="Standard"/>
    <w:next w:val="Standard"/>
    <w:qFormat/>
    <w:rsid w:val="005E3E5A"/>
    <w:pPr>
      <w:keepNext/>
      <w:jc w:val="center"/>
      <w:outlineLvl w:val="6"/>
    </w:pPr>
    <w:rPr>
      <w:rFonts w:ascii="Arial" w:hAnsi="Arial"/>
      <w:b/>
      <w:sz w:val="22"/>
      <w:szCs w:val="20"/>
    </w:rPr>
  </w:style>
  <w:style w:type="paragraph" w:styleId="berschrift8">
    <w:name w:val="heading 8"/>
    <w:basedOn w:val="Standard"/>
    <w:next w:val="Standard"/>
    <w:link w:val="berschrift8Zchn"/>
    <w:uiPriority w:val="9"/>
    <w:qFormat/>
    <w:rsid w:val="005E3E5A"/>
    <w:pPr>
      <w:keepNext/>
      <w:jc w:val="both"/>
      <w:outlineLvl w:val="7"/>
    </w:pPr>
    <w:rPr>
      <w:rFonts w:ascii="Univers 45 Light" w:hAnsi="Univers 45 Light"/>
      <w:i/>
      <w:iCs/>
      <w:color w:val="FF0000"/>
      <w:sz w:val="22"/>
      <w:szCs w:val="20"/>
    </w:rPr>
  </w:style>
  <w:style w:type="paragraph" w:styleId="berschrift9">
    <w:name w:val="heading 9"/>
    <w:basedOn w:val="Standard"/>
    <w:next w:val="Standard"/>
    <w:qFormat/>
    <w:rsid w:val="005E3E5A"/>
    <w:pPr>
      <w:keepNext/>
      <w:outlineLvl w:val="8"/>
    </w:pPr>
    <w:rPr>
      <w:rFonts w:ascii="Univers 45 Light" w:hAnsi="Univers 45 Light"/>
      <w:i/>
      <w:iCs/>
      <w:color w:val="FF000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5E3E5A"/>
    <w:pPr>
      <w:spacing w:line="280" w:lineRule="atLeast"/>
    </w:pPr>
    <w:rPr>
      <w:rFonts w:ascii="Univers 45 Light" w:hAnsi="Univers 45 Light"/>
      <w:color w:val="000000"/>
      <w:sz w:val="22"/>
      <w:szCs w:val="22"/>
    </w:rPr>
  </w:style>
  <w:style w:type="paragraph" w:customStyle="1" w:styleId="tud-briefkontakt">
    <w:name w:val="tud-brief_kontakt"/>
    <w:basedOn w:val="tud-brieftextgross"/>
    <w:rsid w:val="005E3E5A"/>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rsid w:val="005E3E5A"/>
    <w:pPr>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rsid w:val="005E3E5A"/>
    <w:pPr>
      <w:spacing w:line="180" w:lineRule="exact"/>
      <w:ind w:left="0" w:firstLine="0"/>
    </w:pPr>
  </w:style>
  <w:style w:type="paragraph" w:customStyle="1" w:styleId="Sprechblasentext1">
    <w:name w:val="Sprechblasentext1"/>
    <w:basedOn w:val="Standard"/>
    <w:rsid w:val="005E3E5A"/>
    <w:rPr>
      <w:rFonts w:ascii="Tahoma" w:hAnsi="Tahoma" w:cs="Tahoma"/>
      <w:sz w:val="16"/>
      <w:szCs w:val="16"/>
    </w:rPr>
  </w:style>
  <w:style w:type="paragraph" w:styleId="Kopfzeile">
    <w:name w:val="header"/>
    <w:basedOn w:val="Standard"/>
    <w:link w:val="KopfzeileZchn"/>
    <w:rsid w:val="006B33BF"/>
    <w:pPr>
      <w:tabs>
        <w:tab w:val="center" w:pos="4536"/>
        <w:tab w:val="right" w:pos="9072"/>
      </w:tabs>
    </w:pPr>
  </w:style>
  <w:style w:type="paragraph" w:styleId="Fuzeile">
    <w:name w:val="footer"/>
    <w:basedOn w:val="Standard"/>
    <w:link w:val="FuzeileZchn"/>
    <w:uiPriority w:val="99"/>
    <w:rsid w:val="006B33BF"/>
    <w:pPr>
      <w:tabs>
        <w:tab w:val="center" w:pos="4536"/>
        <w:tab w:val="right" w:pos="9072"/>
      </w:tabs>
    </w:pPr>
  </w:style>
  <w:style w:type="character" w:styleId="Hyperlink">
    <w:name w:val="Hyperlink"/>
    <w:rsid w:val="005E3E5A"/>
    <w:rPr>
      <w:color w:val="0000FF"/>
      <w:u w:val="single"/>
    </w:rPr>
  </w:style>
  <w:style w:type="character" w:styleId="Funotenzeichen">
    <w:name w:val="footnote reference"/>
    <w:semiHidden/>
    <w:rsid w:val="005E3E5A"/>
    <w:rPr>
      <w:sz w:val="20"/>
    </w:rPr>
  </w:style>
  <w:style w:type="paragraph" w:customStyle="1" w:styleId="tu-briefseitenzahl">
    <w:name w:val="tu-brief_seitenzahl"/>
    <w:basedOn w:val="Fuzeile"/>
    <w:rsid w:val="005E3E5A"/>
    <w:pPr>
      <w:framePr w:wrap="auto" w:vAnchor="text" w:hAnchor="margin" w:xAlign="right" w:y="1"/>
      <w:jc w:val="right"/>
    </w:pPr>
    <w:rPr>
      <w:rFonts w:ascii="Univers 45 Light" w:hAnsi="Univers 45 Light"/>
      <w:sz w:val="18"/>
      <w:szCs w:val="18"/>
    </w:rPr>
  </w:style>
  <w:style w:type="character" w:styleId="Seitenzahl">
    <w:name w:val="page number"/>
    <w:basedOn w:val="Absatz-Standardschriftart"/>
    <w:rsid w:val="005E3E5A"/>
  </w:style>
  <w:style w:type="paragraph" w:styleId="Textkrper">
    <w:name w:val="Body Text"/>
    <w:basedOn w:val="Standard"/>
    <w:rsid w:val="006B33BF"/>
    <w:pPr>
      <w:keepNext/>
      <w:keepLines/>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pPr>
    <w:rPr>
      <w:szCs w:val="20"/>
    </w:rPr>
  </w:style>
  <w:style w:type="paragraph" w:styleId="Textkrper3">
    <w:name w:val="Body Text 3"/>
    <w:basedOn w:val="Standard"/>
    <w:rsid w:val="005E3E5A"/>
    <w:pPr>
      <w:jc w:val="both"/>
    </w:pPr>
    <w:rPr>
      <w:rFonts w:ascii="Univers 45 Light" w:hAnsi="Univers 45 Light"/>
      <w:i/>
      <w:color w:val="FF0000"/>
      <w:sz w:val="22"/>
      <w:szCs w:val="20"/>
    </w:rPr>
  </w:style>
  <w:style w:type="paragraph" w:styleId="Textkrper-Zeileneinzug">
    <w:name w:val="Body Text Indent"/>
    <w:basedOn w:val="Standard"/>
    <w:rsid w:val="006B33BF"/>
    <w:pPr>
      <w:tabs>
        <w:tab w:val="left" w:pos="-1440"/>
        <w:tab w:val="left" w:pos="-720"/>
        <w:tab w:val="left" w:pos="0"/>
        <w:tab w:val="left" w:pos="284"/>
        <w:tab w:val="left" w:pos="373"/>
        <w:tab w:val="left" w:pos="863"/>
        <w:tab w:val="left" w:pos="1007"/>
        <w:tab w:val="left" w:pos="1151"/>
        <w:tab w:val="left" w:pos="1295"/>
        <w:tab w:val="left" w:pos="1439"/>
        <w:tab w:val="left" w:pos="1583"/>
        <w:tab w:val="left" w:pos="1727"/>
        <w:tab w:val="left" w:pos="1871"/>
        <w:tab w:val="left" w:pos="2015"/>
        <w:tab w:val="left" w:pos="2159"/>
        <w:tab w:val="left" w:pos="2879"/>
        <w:tab w:val="left" w:pos="3599"/>
        <w:tab w:val="left" w:pos="4319"/>
        <w:tab w:val="left" w:pos="5039"/>
        <w:tab w:val="left" w:pos="5759"/>
        <w:tab w:val="left" w:pos="6479"/>
        <w:tab w:val="left" w:pos="7199"/>
        <w:tab w:val="left" w:pos="7919"/>
        <w:tab w:val="left" w:pos="8639"/>
      </w:tabs>
      <w:ind w:left="284" w:hanging="284"/>
      <w:jc w:val="both"/>
    </w:pPr>
    <w:rPr>
      <w:rFonts w:ascii="Arial" w:hAnsi="Arial"/>
      <w:color w:val="000000"/>
      <w:sz w:val="22"/>
      <w:szCs w:val="20"/>
    </w:rPr>
  </w:style>
  <w:style w:type="paragraph" w:styleId="Textkrper2">
    <w:name w:val="Body Text 2"/>
    <w:basedOn w:val="Standard"/>
    <w:rsid w:val="005E3E5A"/>
    <w:pPr>
      <w:tabs>
        <w:tab w:val="left" w:pos="-1440"/>
        <w:tab w:val="left" w:pos="-720"/>
        <w:tab w:val="left" w:pos="0"/>
        <w:tab w:val="left" w:pos="375"/>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color w:val="000000"/>
      <w:sz w:val="22"/>
      <w:szCs w:val="20"/>
    </w:rPr>
  </w:style>
  <w:style w:type="paragraph" w:styleId="Sprechblasentext">
    <w:name w:val="Balloon Text"/>
    <w:basedOn w:val="Standard"/>
    <w:semiHidden/>
    <w:rsid w:val="006B33BF"/>
    <w:rPr>
      <w:rFonts w:ascii="Tahoma" w:hAnsi="Tahoma" w:cs="Tahoma"/>
      <w:sz w:val="16"/>
      <w:szCs w:val="16"/>
    </w:rPr>
  </w:style>
  <w:style w:type="paragraph" w:styleId="Funotentext">
    <w:name w:val="footnote text"/>
    <w:basedOn w:val="Standard"/>
    <w:link w:val="FunotentextZchn"/>
    <w:uiPriority w:val="99"/>
    <w:rsid w:val="006B33BF"/>
    <w:rPr>
      <w:sz w:val="20"/>
      <w:szCs w:val="20"/>
    </w:rPr>
  </w:style>
  <w:style w:type="paragraph" w:styleId="Textkrper-Einzug2">
    <w:name w:val="Body Text Indent 2"/>
    <w:basedOn w:val="Standard"/>
    <w:rsid w:val="006B33BF"/>
    <w:pPr>
      <w:ind w:left="284" w:hanging="284"/>
      <w:jc w:val="both"/>
    </w:pPr>
    <w:rPr>
      <w:rFonts w:ascii="Arial" w:hAnsi="Arial" w:cs="Arial"/>
      <w:sz w:val="22"/>
      <w:szCs w:val="22"/>
    </w:rPr>
  </w:style>
  <w:style w:type="character" w:styleId="BesuchterLink">
    <w:name w:val="FollowedHyperlink"/>
    <w:rsid w:val="006B33BF"/>
    <w:rPr>
      <w:color w:val="800080"/>
      <w:u w:val="single"/>
    </w:rPr>
  </w:style>
  <w:style w:type="paragraph" w:customStyle="1" w:styleId="Inhaltsverzeichnis">
    <w:name w:val="Inhaltsverzeichnis"/>
    <w:basedOn w:val="Standard"/>
    <w:rsid w:val="006B33BF"/>
  </w:style>
  <w:style w:type="paragraph" w:styleId="StandardWeb">
    <w:name w:val="Normal (Web)"/>
    <w:basedOn w:val="Standard"/>
    <w:rsid w:val="006B33BF"/>
    <w:pPr>
      <w:spacing w:before="100" w:after="100"/>
    </w:pPr>
  </w:style>
  <w:style w:type="paragraph" w:customStyle="1" w:styleId="Textkrper-Zeileneinzug1">
    <w:name w:val="Textkörper-Zeileneinzug1"/>
    <w:basedOn w:val="Standard"/>
    <w:rsid w:val="006B33BF"/>
    <w:pPr>
      <w:tabs>
        <w:tab w:val="left" w:pos="-1440"/>
        <w:tab w:val="left" w:pos="-720"/>
        <w:tab w:val="left" w:pos="0"/>
        <w:tab w:val="left" w:pos="284"/>
        <w:tab w:val="left" w:pos="373"/>
        <w:tab w:val="left" w:pos="863"/>
        <w:tab w:val="left" w:pos="1007"/>
        <w:tab w:val="left" w:pos="1151"/>
        <w:tab w:val="left" w:pos="1295"/>
        <w:tab w:val="left" w:pos="1439"/>
        <w:tab w:val="left" w:pos="1583"/>
        <w:tab w:val="left" w:pos="1727"/>
        <w:tab w:val="left" w:pos="1871"/>
        <w:tab w:val="left" w:pos="2015"/>
        <w:tab w:val="left" w:pos="2159"/>
        <w:tab w:val="left" w:pos="2879"/>
        <w:tab w:val="left" w:pos="3599"/>
        <w:tab w:val="left" w:pos="4319"/>
        <w:tab w:val="left" w:pos="5039"/>
        <w:tab w:val="left" w:pos="5759"/>
        <w:tab w:val="left" w:pos="6479"/>
        <w:tab w:val="left" w:pos="7199"/>
        <w:tab w:val="left" w:pos="7919"/>
        <w:tab w:val="left" w:pos="8639"/>
      </w:tabs>
      <w:ind w:left="284" w:hanging="284"/>
      <w:jc w:val="both"/>
    </w:pPr>
    <w:rPr>
      <w:rFonts w:ascii="Arial" w:hAnsi="Arial" w:cs="Arial"/>
      <w:color w:val="000000"/>
      <w:sz w:val="22"/>
      <w:szCs w:val="22"/>
    </w:rPr>
  </w:style>
  <w:style w:type="paragraph" w:styleId="Textkrper-Einzug3">
    <w:name w:val="Body Text Indent 3"/>
    <w:basedOn w:val="Standard"/>
    <w:rsid w:val="006B33BF"/>
    <w:pPr>
      <w:ind w:left="2835" w:hanging="2835"/>
      <w:jc w:val="both"/>
    </w:pPr>
    <w:rPr>
      <w:rFonts w:ascii="Arial" w:hAnsi="Arial" w:cs="Arial"/>
      <w:color w:val="000000"/>
      <w:sz w:val="22"/>
      <w:szCs w:val="22"/>
    </w:rPr>
  </w:style>
  <w:style w:type="paragraph" w:customStyle="1" w:styleId="Default">
    <w:name w:val="Default"/>
    <w:rsid w:val="006B33BF"/>
    <w:pPr>
      <w:autoSpaceDE w:val="0"/>
      <w:autoSpaceDN w:val="0"/>
      <w:adjustRightInd w:val="0"/>
    </w:pPr>
    <w:rPr>
      <w:rFonts w:ascii="Arial" w:hAnsi="Arial" w:cs="Arial"/>
      <w:color w:val="000000"/>
      <w:sz w:val="24"/>
      <w:szCs w:val="24"/>
    </w:rPr>
  </w:style>
  <w:style w:type="paragraph" w:customStyle="1" w:styleId="1Einrckung">
    <w:name w:val="1.Einrückung"/>
    <w:basedOn w:val="Default"/>
    <w:next w:val="Default"/>
    <w:rsid w:val="006B33BF"/>
    <w:pPr>
      <w:spacing w:after="240"/>
    </w:pPr>
    <w:rPr>
      <w:color w:val="auto"/>
      <w:sz w:val="20"/>
      <w:szCs w:val="20"/>
    </w:rPr>
  </w:style>
  <w:style w:type="paragraph" w:styleId="Untertitel">
    <w:name w:val="Subtitle"/>
    <w:basedOn w:val="Standard"/>
    <w:qFormat/>
    <w:rsid w:val="006B33BF"/>
    <w:pPr>
      <w:spacing w:after="60"/>
      <w:jc w:val="center"/>
      <w:outlineLvl w:val="1"/>
    </w:pPr>
    <w:rPr>
      <w:rFonts w:ascii="Arial" w:hAnsi="Arial" w:cs="Arial"/>
    </w:rPr>
  </w:style>
  <w:style w:type="character" w:styleId="Kommentarzeichen">
    <w:name w:val="annotation reference"/>
    <w:rsid w:val="006B33BF"/>
    <w:rPr>
      <w:sz w:val="16"/>
      <w:szCs w:val="16"/>
    </w:rPr>
  </w:style>
  <w:style w:type="paragraph" w:styleId="Kommentartext">
    <w:name w:val="annotation text"/>
    <w:basedOn w:val="Standard"/>
    <w:link w:val="KommentartextZchn1"/>
    <w:rsid w:val="006B33BF"/>
    <w:rPr>
      <w:sz w:val="20"/>
      <w:szCs w:val="20"/>
    </w:rPr>
  </w:style>
  <w:style w:type="paragraph" w:styleId="Kommentarthema">
    <w:name w:val="annotation subject"/>
    <w:basedOn w:val="Kommentartext"/>
    <w:next w:val="Kommentartext"/>
    <w:semiHidden/>
    <w:rsid w:val="006B33BF"/>
    <w:rPr>
      <w:b/>
      <w:bCs/>
    </w:rPr>
  </w:style>
  <w:style w:type="paragraph" w:styleId="Listenabsatz">
    <w:name w:val="List Paragraph"/>
    <w:basedOn w:val="Standard"/>
    <w:uiPriority w:val="34"/>
    <w:qFormat/>
    <w:rsid w:val="00094934"/>
    <w:pPr>
      <w:ind w:left="708"/>
    </w:pPr>
    <w:rPr>
      <w:lang w:eastAsia="zh-CN"/>
    </w:rPr>
  </w:style>
  <w:style w:type="character" w:customStyle="1" w:styleId="KommentartextZchn1">
    <w:name w:val="Kommentartext Zchn1"/>
    <w:link w:val="Kommentartext"/>
    <w:rsid w:val="00094934"/>
    <w:rPr>
      <w:rFonts w:ascii="GoudyOlSt BT" w:hAnsi="GoudyOlSt BT" w:cs="GoudyOlSt BT"/>
      <w:lang w:val="en-US"/>
    </w:rPr>
  </w:style>
  <w:style w:type="character" w:customStyle="1" w:styleId="KopfzeileZchn">
    <w:name w:val="Kopfzeile Zchn"/>
    <w:basedOn w:val="Absatz-Standardschriftart"/>
    <w:link w:val="Kopfzeile"/>
    <w:rsid w:val="008273A4"/>
    <w:rPr>
      <w:rFonts w:ascii="GoudyOlSt BT" w:hAnsi="GoudyOlSt BT" w:cs="GoudyOlSt BT"/>
      <w:sz w:val="24"/>
      <w:szCs w:val="24"/>
      <w:lang w:val="en-US"/>
    </w:rPr>
  </w:style>
  <w:style w:type="character" w:customStyle="1" w:styleId="KommentartextZchn">
    <w:name w:val="Kommentartext Zchn"/>
    <w:basedOn w:val="Absatz-Standardschriftart"/>
    <w:rsid w:val="008273A4"/>
    <w:rPr>
      <w:rFonts w:ascii="Univers 45 Light" w:eastAsia="Times New Roman" w:hAnsi="Univers 45 Light" w:cs="Times New Roman"/>
      <w:sz w:val="20"/>
      <w:szCs w:val="20"/>
      <w:lang w:eastAsia="de-DE"/>
    </w:rPr>
  </w:style>
  <w:style w:type="character" w:customStyle="1" w:styleId="berschrift1Zchn">
    <w:name w:val="Überschrift 1 Zchn"/>
    <w:basedOn w:val="Absatz-Standardschriftart"/>
    <w:link w:val="berschrift1"/>
    <w:rsid w:val="00FD1243"/>
    <w:rPr>
      <w:rFonts w:ascii="GoudyOlSt BT" w:hAnsi="GoudyOlSt BT" w:cs="GoudyOlSt BT"/>
      <w:b/>
      <w:bCs/>
      <w:sz w:val="24"/>
      <w:szCs w:val="24"/>
      <w:lang w:val="en-US"/>
    </w:rPr>
  </w:style>
  <w:style w:type="character" w:customStyle="1" w:styleId="FuzeileZchn">
    <w:name w:val="Fußzeile Zchn"/>
    <w:basedOn w:val="Absatz-Standardschriftart"/>
    <w:link w:val="Fuzeile"/>
    <w:uiPriority w:val="99"/>
    <w:rsid w:val="00327E3B"/>
    <w:rPr>
      <w:rFonts w:ascii="GoudyOlSt BT" w:hAnsi="GoudyOlSt BT" w:cs="GoudyOlSt BT"/>
      <w:sz w:val="24"/>
      <w:szCs w:val="24"/>
      <w:lang w:val="en-US"/>
    </w:rPr>
  </w:style>
  <w:style w:type="character" w:customStyle="1" w:styleId="FunotentextZchn">
    <w:name w:val="Fußnotentext Zchn"/>
    <w:basedOn w:val="Absatz-Standardschriftart"/>
    <w:link w:val="Funotentext"/>
    <w:uiPriority w:val="99"/>
    <w:rsid w:val="00F067B8"/>
    <w:rPr>
      <w:rFonts w:ascii="GoudyOlSt BT" w:hAnsi="GoudyOlSt BT" w:cs="GoudyOlSt BT"/>
      <w:lang w:val="en-US"/>
    </w:rPr>
  </w:style>
  <w:style w:type="character" w:customStyle="1" w:styleId="berschrift8Zchn">
    <w:name w:val="Überschrift 8 Zchn"/>
    <w:basedOn w:val="Absatz-Standardschriftart"/>
    <w:link w:val="berschrift8"/>
    <w:uiPriority w:val="9"/>
    <w:rsid w:val="00F067B8"/>
    <w:rPr>
      <w:rFonts w:ascii="Univers 45 Light" w:hAnsi="Univers 45 Light" w:cs="GoudyOlSt BT"/>
      <w:i/>
      <w:iCs/>
      <w:color w:val="FF0000"/>
      <w:sz w:val="22"/>
      <w:lang w:val="en-US"/>
    </w:rPr>
  </w:style>
  <w:style w:type="paragraph" w:styleId="berarbeitung">
    <w:name w:val="Revision"/>
    <w:hidden/>
    <w:uiPriority w:val="99"/>
    <w:semiHidden/>
    <w:rsid w:val="00F067B8"/>
    <w:rPr>
      <w:rFonts w:ascii="GoudyOlSt BT" w:hAnsi="GoudyOlSt BT" w:cs="GoudyOlSt BT"/>
      <w:sz w:val="24"/>
      <w:szCs w:val="24"/>
      <w:lang w:val="en-US"/>
    </w:rPr>
  </w:style>
  <w:style w:type="paragraph" w:styleId="Literaturverzeichnis">
    <w:name w:val="Bibliography"/>
    <w:basedOn w:val="Standard"/>
    <w:next w:val="Standard"/>
    <w:uiPriority w:val="37"/>
    <w:semiHidden/>
    <w:unhideWhenUsed/>
    <w:rsid w:val="00054CD9"/>
  </w:style>
  <w:style w:type="table" w:styleId="Tabellenraster">
    <w:name w:val="Table Grid"/>
    <w:basedOn w:val="NormaleTabelle"/>
    <w:uiPriority w:val="59"/>
    <w:rsid w:val="000E0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C391C"/>
    <w:pPr>
      <w:widowControl/>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4C391C"/>
    <w:rPr>
      <w:rFonts w:ascii="Calibri" w:eastAsiaTheme="minorHAnsi" w:hAnsi="Calibri" w:cstheme="minorBidi"/>
      <w:sz w:val="22"/>
      <w:szCs w:val="21"/>
      <w:lang w:eastAsia="en-US"/>
    </w:rPr>
  </w:style>
  <w:style w:type="paragraph" w:customStyle="1" w:styleId="Textkrper31">
    <w:name w:val="Textkörper 31"/>
    <w:basedOn w:val="Standard"/>
    <w:rsid w:val="00291DD5"/>
    <w:pPr>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pPr>
    <w:rPr>
      <w:rFonts w:ascii="Times New Roman" w:hAnsi="Times New Roman" w:cs="Times New Roman"/>
      <w:i/>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370">
      <w:bodyDiv w:val="1"/>
      <w:marLeft w:val="0"/>
      <w:marRight w:val="0"/>
      <w:marTop w:val="0"/>
      <w:marBottom w:val="0"/>
      <w:divBdr>
        <w:top w:val="none" w:sz="0" w:space="0" w:color="auto"/>
        <w:left w:val="none" w:sz="0" w:space="0" w:color="auto"/>
        <w:bottom w:val="none" w:sz="0" w:space="0" w:color="auto"/>
        <w:right w:val="none" w:sz="0" w:space="0" w:color="auto"/>
      </w:divBdr>
    </w:div>
    <w:div w:id="151875768">
      <w:bodyDiv w:val="1"/>
      <w:marLeft w:val="0"/>
      <w:marRight w:val="0"/>
      <w:marTop w:val="0"/>
      <w:marBottom w:val="0"/>
      <w:divBdr>
        <w:top w:val="none" w:sz="0" w:space="0" w:color="auto"/>
        <w:left w:val="none" w:sz="0" w:space="0" w:color="auto"/>
        <w:bottom w:val="none" w:sz="0" w:space="0" w:color="auto"/>
        <w:right w:val="none" w:sz="0" w:space="0" w:color="auto"/>
      </w:divBdr>
    </w:div>
    <w:div w:id="242183604">
      <w:bodyDiv w:val="1"/>
      <w:marLeft w:val="0"/>
      <w:marRight w:val="0"/>
      <w:marTop w:val="0"/>
      <w:marBottom w:val="0"/>
      <w:divBdr>
        <w:top w:val="none" w:sz="0" w:space="0" w:color="auto"/>
        <w:left w:val="none" w:sz="0" w:space="0" w:color="auto"/>
        <w:bottom w:val="none" w:sz="0" w:space="0" w:color="auto"/>
        <w:right w:val="none" w:sz="0" w:space="0" w:color="auto"/>
      </w:divBdr>
    </w:div>
    <w:div w:id="314770635">
      <w:bodyDiv w:val="1"/>
      <w:marLeft w:val="0"/>
      <w:marRight w:val="0"/>
      <w:marTop w:val="0"/>
      <w:marBottom w:val="0"/>
      <w:divBdr>
        <w:top w:val="none" w:sz="0" w:space="0" w:color="auto"/>
        <w:left w:val="none" w:sz="0" w:space="0" w:color="auto"/>
        <w:bottom w:val="none" w:sz="0" w:space="0" w:color="auto"/>
        <w:right w:val="none" w:sz="0" w:space="0" w:color="auto"/>
      </w:divBdr>
    </w:div>
    <w:div w:id="329875147">
      <w:bodyDiv w:val="1"/>
      <w:marLeft w:val="0"/>
      <w:marRight w:val="0"/>
      <w:marTop w:val="0"/>
      <w:marBottom w:val="0"/>
      <w:divBdr>
        <w:top w:val="none" w:sz="0" w:space="0" w:color="auto"/>
        <w:left w:val="none" w:sz="0" w:space="0" w:color="auto"/>
        <w:bottom w:val="none" w:sz="0" w:space="0" w:color="auto"/>
        <w:right w:val="none" w:sz="0" w:space="0" w:color="auto"/>
      </w:divBdr>
      <w:divsChild>
        <w:div w:id="283737545">
          <w:marLeft w:val="0"/>
          <w:marRight w:val="0"/>
          <w:marTop w:val="0"/>
          <w:marBottom w:val="0"/>
          <w:divBdr>
            <w:top w:val="none" w:sz="0" w:space="0" w:color="auto"/>
            <w:left w:val="none" w:sz="0" w:space="0" w:color="auto"/>
            <w:bottom w:val="none" w:sz="0" w:space="0" w:color="auto"/>
            <w:right w:val="none" w:sz="0" w:space="0" w:color="auto"/>
          </w:divBdr>
        </w:div>
        <w:div w:id="357512040">
          <w:marLeft w:val="0"/>
          <w:marRight w:val="0"/>
          <w:marTop w:val="0"/>
          <w:marBottom w:val="0"/>
          <w:divBdr>
            <w:top w:val="none" w:sz="0" w:space="0" w:color="auto"/>
            <w:left w:val="none" w:sz="0" w:space="0" w:color="auto"/>
            <w:bottom w:val="none" w:sz="0" w:space="0" w:color="auto"/>
            <w:right w:val="none" w:sz="0" w:space="0" w:color="auto"/>
          </w:divBdr>
        </w:div>
        <w:div w:id="409471261">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 w:id="585847328">
          <w:marLeft w:val="0"/>
          <w:marRight w:val="0"/>
          <w:marTop w:val="0"/>
          <w:marBottom w:val="0"/>
          <w:divBdr>
            <w:top w:val="none" w:sz="0" w:space="0" w:color="auto"/>
            <w:left w:val="none" w:sz="0" w:space="0" w:color="auto"/>
            <w:bottom w:val="none" w:sz="0" w:space="0" w:color="auto"/>
            <w:right w:val="none" w:sz="0" w:space="0" w:color="auto"/>
          </w:divBdr>
        </w:div>
        <w:div w:id="740834748">
          <w:marLeft w:val="0"/>
          <w:marRight w:val="0"/>
          <w:marTop w:val="0"/>
          <w:marBottom w:val="0"/>
          <w:divBdr>
            <w:top w:val="none" w:sz="0" w:space="0" w:color="auto"/>
            <w:left w:val="none" w:sz="0" w:space="0" w:color="auto"/>
            <w:bottom w:val="none" w:sz="0" w:space="0" w:color="auto"/>
            <w:right w:val="none" w:sz="0" w:space="0" w:color="auto"/>
          </w:divBdr>
        </w:div>
        <w:div w:id="845176045">
          <w:marLeft w:val="0"/>
          <w:marRight w:val="0"/>
          <w:marTop w:val="0"/>
          <w:marBottom w:val="0"/>
          <w:divBdr>
            <w:top w:val="none" w:sz="0" w:space="0" w:color="auto"/>
            <w:left w:val="none" w:sz="0" w:space="0" w:color="auto"/>
            <w:bottom w:val="none" w:sz="0" w:space="0" w:color="auto"/>
            <w:right w:val="none" w:sz="0" w:space="0" w:color="auto"/>
          </w:divBdr>
        </w:div>
        <w:div w:id="990644682">
          <w:marLeft w:val="0"/>
          <w:marRight w:val="0"/>
          <w:marTop w:val="0"/>
          <w:marBottom w:val="0"/>
          <w:divBdr>
            <w:top w:val="none" w:sz="0" w:space="0" w:color="auto"/>
            <w:left w:val="none" w:sz="0" w:space="0" w:color="auto"/>
            <w:bottom w:val="none" w:sz="0" w:space="0" w:color="auto"/>
            <w:right w:val="none" w:sz="0" w:space="0" w:color="auto"/>
          </w:divBdr>
        </w:div>
        <w:div w:id="999653262">
          <w:marLeft w:val="0"/>
          <w:marRight w:val="0"/>
          <w:marTop w:val="0"/>
          <w:marBottom w:val="0"/>
          <w:divBdr>
            <w:top w:val="none" w:sz="0" w:space="0" w:color="auto"/>
            <w:left w:val="none" w:sz="0" w:space="0" w:color="auto"/>
            <w:bottom w:val="none" w:sz="0" w:space="0" w:color="auto"/>
            <w:right w:val="none" w:sz="0" w:space="0" w:color="auto"/>
          </w:divBdr>
        </w:div>
        <w:div w:id="1267468428">
          <w:marLeft w:val="0"/>
          <w:marRight w:val="0"/>
          <w:marTop w:val="0"/>
          <w:marBottom w:val="0"/>
          <w:divBdr>
            <w:top w:val="none" w:sz="0" w:space="0" w:color="auto"/>
            <w:left w:val="none" w:sz="0" w:space="0" w:color="auto"/>
            <w:bottom w:val="none" w:sz="0" w:space="0" w:color="auto"/>
            <w:right w:val="none" w:sz="0" w:space="0" w:color="auto"/>
          </w:divBdr>
        </w:div>
        <w:div w:id="1778674012">
          <w:marLeft w:val="0"/>
          <w:marRight w:val="0"/>
          <w:marTop w:val="0"/>
          <w:marBottom w:val="0"/>
          <w:divBdr>
            <w:top w:val="none" w:sz="0" w:space="0" w:color="auto"/>
            <w:left w:val="none" w:sz="0" w:space="0" w:color="auto"/>
            <w:bottom w:val="none" w:sz="0" w:space="0" w:color="auto"/>
            <w:right w:val="none" w:sz="0" w:space="0" w:color="auto"/>
          </w:divBdr>
        </w:div>
        <w:div w:id="1902518821">
          <w:marLeft w:val="0"/>
          <w:marRight w:val="0"/>
          <w:marTop w:val="0"/>
          <w:marBottom w:val="0"/>
          <w:divBdr>
            <w:top w:val="none" w:sz="0" w:space="0" w:color="auto"/>
            <w:left w:val="none" w:sz="0" w:space="0" w:color="auto"/>
            <w:bottom w:val="none" w:sz="0" w:space="0" w:color="auto"/>
            <w:right w:val="none" w:sz="0" w:space="0" w:color="auto"/>
          </w:divBdr>
        </w:div>
        <w:div w:id="1916010699">
          <w:marLeft w:val="0"/>
          <w:marRight w:val="0"/>
          <w:marTop w:val="0"/>
          <w:marBottom w:val="0"/>
          <w:divBdr>
            <w:top w:val="none" w:sz="0" w:space="0" w:color="auto"/>
            <w:left w:val="none" w:sz="0" w:space="0" w:color="auto"/>
            <w:bottom w:val="none" w:sz="0" w:space="0" w:color="auto"/>
            <w:right w:val="none" w:sz="0" w:space="0" w:color="auto"/>
          </w:divBdr>
        </w:div>
        <w:div w:id="2097052719">
          <w:marLeft w:val="0"/>
          <w:marRight w:val="0"/>
          <w:marTop w:val="0"/>
          <w:marBottom w:val="0"/>
          <w:divBdr>
            <w:top w:val="none" w:sz="0" w:space="0" w:color="auto"/>
            <w:left w:val="none" w:sz="0" w:space="0" w:color="auto"/>
            <w:bottom w:val="none" w:sz="0" w:space="0" w:color="auto"/>
            <w:right w:val="none" w:sz="0" w:space="0" w:color="auto"/>
          </w:divBdr>
        </w:div>
      </w:divsChild>
    </w:div>
    <w:div w:id="340940058">
      <w:bodyDiv w:val="1"/>
      <w:marLeft w:val="0"/>
      <w:marRight w:val="0"/>
      <w:marTop w:val="0"/>
      <w:marBottom w:val="0"/>
      <w:divBdr>
        <w:top w:val="none" w:sz="0" w:space="0" w:color="auto"/>
        <w:left w:val="none" w:sz="0" w:space="0" w:color="auto"/>
        <w:bottom w:val="none" w:sz="0" w:space="0" w:color="auto"/>
        <w:right w:val="none" w:sz="0" w:space="0" w:color="auto"/>
      </w:divBdr>
    </w:div>
    <w:div w:id="426116723">
      <w:bodyDiv w:val="1"/>
      <w:marLeft w:val="0"/>
      <w:marRight w:val="0"/>
      <w:marTop w:val="0"/>
      <w:marBottom w:val="0"/>
      <w:divBdr>
        <w:top w:val="none" w:sz="0" w:space="0" w:color="auto"/>
        <w:left w:val="none" w:sz="0" w:space="0" w:color="auto"/>
        <w:bottom w:val="none" w:sz="0" w:space="0" w:color="auto"/>
        <w:right w:val="none" w:sz="0" w:space="0" w:color="auto"/>
      </w:divBdr>
    </w:div>
    <w:div w:id="947005135">
      <w:bodyDiv w:val="1"/>
      <w:marLeft w:val="0"/>
      <w:marRight w:val="0"/>
      <w:marTop w:val="0"/>
      <w:marBottom w:val="0"/>
      <w:divBdr>
        <w:top w:val="none" w:sz="0" w:space="0" w:color="auto"/>
        <w:left w:val="none" w:sz="0" w:space="0" w:color="auto"/>
        <w:bottom w:val="none" w:sz="0" w:space="0" w:color="auto"/>
        <w:right w:val="none" w:sz="0" w:space="0" w:color="auto"/>
      </w:divBdr>
    </w:div>
    <w:div w:id="1072851195">
      <w:bodyDiv w:val="1"/>
      <w:marLeft w:val="0"/>
      <w:marRight w:val="0"/>
      <w:marTop w:val="0"/>
      <w:marBottom w:val="0"/>
      <w:divBdr>
        <w:top w:val="none" w:sz="0" w:space="0" w:color="auto"/>
        <w:left w:val="none" w:sz="0" w:space="0" w:color="auto"/>
        <w:bottom w:val="none" w:sz="0" w:space="0" w:color="auto"/>
        <w:right w:val="none" w:sz="0" w:space="0" w:color="auto"/>
      </w:divBdr>
    </w:div>
    <w:div w:id="1235435178">
      <w:bodyDiv w:val="1"/>
      <w:marLeft w:val="0"/>
      <w:marRight w:val="0"/>
      <w:marTop w:val="0"/>
      <w:marBottom w:val="0"/>
      <w:divBdr>
        <w:top w:val="none" w:sz="0" w:space="0" w:color="auto"/>
        <w:left w:val="none" w:sz="0" w:space="0" w:color="auto"/>
        <w:bottom w:val="none" w:sz="0" w:space="0" w:color="auto"/>
        <w:right w:val="none" w:sz="0" w:space="0" w:color="auto"/>
      </w:divBdr>
    </w:div>
    <w:div w:id="1310093746">
      <w:bodyDiv w:val="1"/>
      <w:marLeft w:val="0"/>
      <w:marRight w:val="0"/>
      <w:marTop w:val="0"/>
      <w:marBottom w:val="0"/>
      <w:divBdr>
        <w:top w:val="none" w:sz="0" w:space="0" w:color="auto"/>
        <w:left w:val="none" w:sz="0" w:space="0" w:color="auto"/>
        <w:bottom w:val="none" w:sz="0" w:space="0" w:color="auto"/>
        <w:right w:val="none" w:sz="0" w:space="0" w:color="auto"/>
      </w:divBdr>
    </w:div>
    <w:div w:id="1354843392">
      <w:bodyDiv w:val="1"/>
      <w:marLeft w:val="0"/>
      <w:marRight w:val="0"/>
      <w:marTop w:val="0"/>
      <w:marBottom w:val="0"/>
      <w:divBdr>
        <w:top w:val="none" w:sz="0" w:space="0" w:color="auto"/>
        <w:left w:val="none" w:sz="0" w:space="0" w:color="auto"/>
        <w:bottom w:val="none" w:sz="0" w:space="0" w:color="auto"/>
        <w:right w:val="none" w:sz="0" w:space="0" w:color="auto"/>
      </w:divBdr>
    </w:div>
    <w:div w:id="1483161125">
      <w:bodyDiv w:val="1"/>
      <w:marLeft w:val="0"/>
      <w:marRight w:val="0"/>
      <w:marTop w:val="0"/>
      <w:marBottom w:val="0"/>
      <w:divBdr>
        <w:top w:val="none" w:sz="0" w:space="0" w:color="auto"/>
        <w:left w:val="none" w:sz="0" w:space="0" w:color="auto"/>
        <w:bottom w:val="none" w:sz="0" w:space="0" w:color="auto"/>
        <w:right w:val="none" w:sz="0" w:space="0" w:color="auto"/>
      </w:divBdr>
    </w:div>
    <w:div w:id="1618104641">
      <w:bodyDiv w:val="1"/>
      <w:marLeft w:val="0"/>
      <w:marRight w:val="0"/>
      <w:marTop w:val="0"/>
      <w:marBottom w:val="0"/>
      <w:divBdr>
        <w:top w:val="none" w:sz="0" w:space="0" w:color="auto"/>
        <w:left w:val="none" w:sz="0" w:space="0" w:color="auto"/>
        <w:bottom w:val="none" w:sz="0" w:space="0" w:color="auto"/>
        <w:right w:val="none" w:sz="0" w:space="0" w:color="auto"/>
      </w:divBdr>
    </w:div>
    <w:div w:id="1890192016">
      <w:bodyDiv w:val="1"/>
      <w:marLeft w:val="0"/>
      <w:marRight w:val="0"/>
      <w:marTop w:val="0"/>
      <w:marBottom w:val="0"/>
      <w:divBdr>
        <w:top w:val="none" w:sz="0" w:space="0" w:color="auto"/>
        <w:left w:val="none" w:sz="0" w:space="0" w:color="auto"/>
        <w:bottom w:val="none" w:sz="0" w:space="0" w:color="auto"/>
        <w:right w:val="none" w:sz="0" w:space="0" w:color="auto"/>
      </w:divBdr>
      <w:divsChild>
        <w:div w:id="100302088">
          <w:marLeft w:val="0"/>
          <w:marRight w:val="0"/>
          <w:marTop w:val="0"/>
          <w:marBottom w:val="0"/>
          <w:divBdr>
            <w:top w:val="none" w:sz="0" w:space="0" w:color="auto"/>
            <w:left w:val="none" w:sz="0" w:space="0" w:color="auto"/>
            <w:bottom w:val="none" w:sz="0" w:space="0" w:color="auto"/>
            <w:right w:val="none" w:sz="0" w:space="0" w:color="auto"/>
          </w:divBdr>
        </w:div>
        <w:div w:id="629938337">
          <w:marLeft w:val="0"/>
          <w:marRight w:val="0"/>
          <w:marTop w:val="0"/>
          <w:marBottom w:val="0"/>
          <w:divBdr>
            <w:top w:val="none" w:sz="0" w:space="0" w:color="auto"/>
            <w:left w:val="none" w:sz="0" w:space="0" w:color="auto"/>
            <w:bottom w:val="none" w:sz="0" w:space="0" w:color="auto"/>
            <w:right w:val="none" w:sz="0" w:space="0" w:color="auto"/>
          </w:divBdr>
        </w:div>
        <w:div w:id="680008128">
          <w:marLeft w:val="0"/>
          <w:marRight w:val="0"/>
          <w:marTop w:val="0"/>
          <w:marBottom w:val="0"/>
          <w:divBdr>
            <w:top w:val="none" w:sz="0" w:space="0" w:color="auto"/>
            <w:left w:val="none" w:sz="0" w:space="0" w:color="auto"/>
            <w:bottom w:val="none" w:sz="0" w:space="0" w:color="auto"/>
            <w:right w:val="none" w:sz="0" w:space="0" w:color="auto"/>
          </w:divBdr>
        </w:div>
        <w:div w:id="1016032715">
          <w:marLeft w:val="0"/>
          <w:marRight w:val="0"/>
          <w:marTop w:val="0"/>
          <w:marBottom w:val="0"/>
          <w:divBdr>
            <w:top w:val="none" w:sz="0" w:space="0" w:color="auto"/>
            <w:left w:val="none" w:sz="0" w:space="0" w:color="auto"/>
            <w:bottom w:val="none" w:sz="0" w:space="0" w:color="auto"/>
            <w:right w:val="none" w:sz="0" w:space="0" w:color="auto"/>
          </w:divBdr>
        </w:div>
        <w:div w:id="1164276749">
          <w:marLeft w:val="0"/>
          <w:marRight w:val="0"/>
          <w:marTop w:val="0"/>
          <w:marBottom w:val="0"/>
          <w:divBdr>
            <w:top w:val="none" w:sz="0" w:space="0" w:color="auto"/>
            <w:left w:val="none" w:sz="0" w:space="0" w:color="auto"/>
            <w:bottom w:val="none" w:sz="0" w:space="0" w:color="auto"/>
            <w:right w:val="none" w:sz="0" w:space="0" w:color="auto"/>
          </w:divBdr>
        </w:div>
        <w:div w:id="1794325616">
          <w:marLeft w:val="0"/>
          <w:marRight w:val="0"/>
          <w:marTop w:val="0"/>
          <w:marBottom w:val="0"/>
          <w:divBdr>
            <w:top w:val="none" w:sz="0" w:space="0" w:color="auto"/>
            <w:left w:val="none" w:sz="0" w:space="0" w:color="auto"/>
            <w:bottom w:val="none" w:sz="0" w:space="0" w:color="auto"/>
            <w:right w:val="none" w:sz="0" w:space="0" w:color="auto"/>
          </w:divBdr>
        </w:div>
        <w:div w:id="2122873111">
          <w:marLeft w:val="0"/>
          <w:marRight w:val="0"/>
          <w:marTop w:val="0"/>
          <w:marBottom w:val="0"/>
          <w:divBdr>
            <w:top w:val="none" w:sz="0" w:space="0" w:color="auto"/>
            <w:left w:val="none" w:sz="0" w:space="0" w:color="auto"/>
            <w:bottom w:val="none" w:sz="0" w:space="0" w:color="auto"/>
            <w:right w:val="none" w:sz="0" w:space="0" w:color="auto"/>
          </w:divBdr>
        </w:div>
      </w:divsChild>
    </w:div>
    <w:div w:id="2021617447">
      <w:bodyDiv w:val="1"/>
      <w:marLeft w:val="0"/>
      <w:marRight w:val="0"/>
      <w:marTop w:val="0"/>
      <w:marBottom w:val="0"/>
      <w:divBdr>
        <w:top w:val="none" w:sz="0" w:space="0" w:color="auto"/>
        <w:left w:val="none" w:sz="0" w:space="0" w:color="auto"/>
        <w:bottom w:val="none" w:sz="0" w:space="0" w:color="auto"/>
        <w:right w:val="none" w:sz="0" w:space="0" w:color="auto"/>
      </w:divBdr>
    </w:div>
    <w:div w:id="20262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lakowitz@hsz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28122-98A0-48DF-8780-51A4BAAF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5191</Words>
  <Characters>31386</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36504</CharactersWithSpaces>
  <SharedDoc>false</SharedDoc>
  <HLinks>
    <vt:vector size="6" baseType="variant">
      <vt:variant>
        <vt:i4>2818250</vt:i4>
      </vt:variant>
      <vt:variant>
        <vt:i4>0</vt:i4>
      </vt:variant>
      <vt:variant>
        <vt:i4>0</vt:i4>
      </vt:variant>
      <vt:variant>
        <vt:i4>5</vt:i4>
      </vt:variant>
      <vt:variant>
        <vt:lpwstr>http://www.verw.tu-dresden.de/bologna/doks/Erläuterungen_MB.pdf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2019-11-01T10:07:00Z</dcterms:created>
  <dcterms:modified xsi:type="dcterms:W3CDTF">2019-11-01T10:31:00Z</dcterms:modified>
</cp:coreProperties>
</file>