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5B7B7859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FA6D3E">
        <w:rPr>
          <w:rFonts w:asciiTheme="minorHAnsi" w:hAnsiTheme="minorHAnsi"/>
          <w:sz w:val="29"/>
          <w:szCs w:val="29"/>
        </w:rPr>
        <w:t>14</w:t>
      </w:r>
      <w:r w:rsidRPr="18BAC09D">
        <w:rPr>
          <w:rFonts w:asciiTheme="minorHAnsi" w:hAnsiTheme="minorHAnsi"/>
          <w:sz w:val="29"/>
          <w:szCs w:val="29"/>
        </w:rPr>
        <w:t>.</w:t>
      </w:r>
      <w:r w:rsidR="00FA6D3E">
        <w:rPr>
          <w:rFonts w:asciiTheme="minorHAnsi" w:hAnsiTheme="minorHAnsi"/>
          <w:sz w:val="29"/>
          <w:szCs w:val="29"/>
        </w:rPr>
        <w:t>05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7AEF59A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15:00 Uhr</w:t>
      </w:r>
    </w:p>
    <w:p w14:paraId="5CEA4D09" w14:textId="49645771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 xml:space="preserve">16:00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78D96642" w14:textId="475740DE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22B87176" w14:textId="4039709B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Iris Merkelbach </w:t>
      </w:r>
    </w:p>
    <w:p w14:paraId="649A00FD" w14:textId="4C644BE0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Victor </w:t>
      </w:r>
      <w:proofErr w:type="spellStart"/>
      <w:r w:rsidRPr="18BAC09D">
        <w:rPr>
          <w:rFonts w:asciiTheme="minorHAnsi" w:hAnsiTheme="minorHAnsi"/>
        </w:rPr>
        <w:t>Jorquera</w:t>
      </w:r>
      <w:proofErr w:type="spellEnd"/>
    </w:p>
    <w:p w14:paraId="1AB28C46" w14:textId="3EB60C96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Sophia Alex</w:t>
      </w:r>
    </w:p>
    <w:p w14:paraId="11C6D6FC" w14:textId="737F25E8" w:rsidR="00FA6D3E" w:rsidRDefault="18BAC09D" w:rsidP="00FA6D3E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Ferdinand </w:t>
      </w:r>
      <w:proofErr w:type="spellStart"/>
      <w:r w:rsidRPr="18BAC09D">
        <w:rPr>
          <w:rFonts w:asciiTheme="minorHAnsi" w:hAnsiTheme="minorHAnsi"/>
        </w:rPr>
        <w:t>Tieze</w:t>
      </w:r>
      <w:proofErr w:type="spellEnd"/>
    </w:p>
    <w:p w14:paraId="123C9269" w14:textId="16C5A5A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4CF21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00DFE96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9078E84" w14:textId="24374CE6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61F3479A" w14:textId="77777777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4D0EBD21" w14:textId="3B8369FB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0C6C8A23" w:rsidR="00FA6D3E" w:rsidRDefault="00FA6D3E" w:rsidP="00A046B6">
      <w:pPr>
        <w:rPr>
          <w:rFonts w:asciiTheme="minorHAnsi" w:hAnsiTheme="minorHAnsi"/>
          <w:b/>
          <w:szCs w:val="22"/>
        </w:rPr>
      </w:pPr>
    </w:p>
    <w:p w14:paraId="72633BB2" w14:textId="788DD1BE" w:rsidR="00FA6D3E" w:rsidRDefault="00FA6D3E" w:rsidP="00FA6D3E">
      <w:pPr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73B45D15" w14:textId="6963E098" w:rsidR="00FA6D3E" w:rsidRDefault="00FA6D3E" w:rsidP="00FA6D3E">
      <w:pPr>
        <w:spacing w:after="0"/>
        <w:rPr>
          <w:rFonts w:asciiTheme="minorHAnsi" w:hAnsiTheme="minorHAnsi"/>
        </w:rPr>
      </w:pPr>
    </w:p>
    <w:p w14:paraId="37AC0BB3" w14:textId="4DD6284F" w:rsidR="00FA6D3E" w:rsidRDefault="00FA6D3E" w:rsidP="00FA6D3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Aaron </w:t>
      </w:r>
      <w:proofErr w:type="spellStart"/>
      <w:r>
        <w:rPr>
          <w:rFonts w:asciiTheme="minorHAnsi" w:hAnsiTheme="minorHAnsi"/>
        </w:rPr>
        <w:t>Leub</w:t>
      </w:r>
      <w:r w:rsidR="00DF2C82">
        <w:rPr>
          <w:rFonts w:asciiTheme="minorHAnsi" w:hAnsiTheme="minorHAnsi"/>
        </w:rPr>
        <w:t>n</w:t>
      </w:r>
      <w:r>
        <w:rPr>
          <w:rFonts w:asciiTheme="minorHAnsi" w:hAnsiTheme="minorHAnsi"/>
        </w:rPr>
        <w:t>er</w:t>
      </w:r>
      <w:proofErr w:type="spellEnd"/>
    </w:p>
    <w:p w14:paraId="3AFC0BF3" w14:textId="77777777" w:rsidR="00FA6D3E" w:rsidRPr="00B76E6F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B76E6F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Default="00B76E6F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395237D5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FA6D3E">
        <w:rPr>
          <w:rFonts w:asciiTheme="minorHAnsi" w:hAnsiTheme="minorHAnsi"/>
        </w:rPr>
        <w:t>7</w:t>
      </w:r>
      <w:r w:rsidRPr="18BAC09D">
        <w:rPr>
          <w:rFonts w:asciiTheme="minorHAnsi" w:hAnsiTheme="minorHAnsi"/>
        </w:rPr>
        <w:t xml:space="preserve"> von 9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3BC001CD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FA6D3E">
        <w:rPr>
          <w:rFonts w:ascii="Calibri" w:hAnsi="Calibri"/>
          <w:b/>
          <w:bCs/>
        </w:rPr>
        <w:t xml:space="preserve">offizielle Email vom IHI Zittau an alle Studierende </w:t>
      </w:r>
      <w:r w:rsidRPr="18BAC09D">
        <w:rPr>
          <w:rFonts w:ascii="Calibri" w:hAnsi="Calibri"/>
          <w:b/>
          <w:bCs/>
        </w:rPr>
        <w:t>(Christoph Ja</w:t>
      </w:r>
      <w:r w:rsidR="00FA6D3E">
        <w:rPr>
          <w:rFonts w:ascii="Calibri" w:hAnsi="Calibri"/>
          <w:b/>
          <w:bCs/>
        </w:rPr>
        <w:t>c</w:t>
      </w:r>
      <w:r w:rsidRPr="18BAC09D">
        <w:rPr>
          <w:rFonts w:ascii="Calibri" w:hAnsi="Calibri"/>
          <w:b/>
          <w:bCs/>
        </w:rPr>
        <w:t>obs)</w:t>
      </w:r>
    </w:p>
    <w:p w14:paraId="372961C6" w14:textId="4DCFFAD6" w:rsidR="18BAC09D" w:rsidRPr="00C65A18" w:rsidRDefault="00FA6D3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C65A18">
        <w:rPr>
          <w:rFonts w:ascii="Calibri" w:hAnsi="Calibri"/>
        </w:rPr>
        <w:t>Bisher keine Rückmeldung von Prof. Dr. Claus bzgl. vermeintliche Fehlmeldung, dass IHI Studierende Master-Thesis nicht anmelden können</w:t>
      </w:r>
    </w:p>
    <w:p w14:paraId="3ED6B364" w14:textId="4857F8DB" w:rsidR="00FA6D3E" w:rsidRPr="00C65A18" w:rsidRDefault="00FA6D3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C65A18">
        <w:rPr>
          <w:rFonts w:ascii="Calibri" w:hAnsi="Calibri"/>
        </w:rPr>
        <w:t>Prüfungsausschüsse tagen zwischen 18.05.2020 und 22.05.2020; danach soll offizielle E-Mail bzgl. Master-Thesis an alle Studierende verschickt werden</w:t>
      </w:r>
    </w:p>
    <w:p w14:paraId="71F2D321" w14:textId="52C54DFD" w:rsidR="00FA6D3E" w:rsidRPr="00C65A18" w:rsidRDefault="00FA6D3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C65A18">
        <w:rPr>
          <w:rFonts w:ascii="Calibri" w:hAnsi="Calibri"/>
        </w:rPr>
        <w:t>Prüfungsausschuss Internationales Management tagt am 20.05.2020; Iris Merkelbach als studentisches Mitglied hat oben genanntes Thema auf die Agenda gesetzt und wird berichten</w:t>
      </w:r>
    </w:p>
    <w:p w14:paraId="28267C8D" w14:textId="7FED4DD6" w:rsidR="00FA6D3E" w:rsidRPr="00C65A18" w:rsidRDefault="00FA6D3E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C65A18">
        <w:rPr>
          <w:rFonts w:ascii="Calibri" w:hAnsi="Calibri"/>
        </w:rPr>
        <w:t xml:space="preserve">Alle wichtigen Themen bzgl. Online-Semester, Hilfsfond, Prüfungsänderungsmodalitäten über offizielle Email des Rektors der TU Dresden und </w:t>
      </w:r>
      <w:proofErr w:type="spellStart"/>
      <w:r w:rsidRPr="00C65A18">
        <w:rPr>
          <w:rFonts w:ascii="Calibri" w:hAnsi="Calibri"/>
        </w:rPr>
        <w:t>StuRa</w:t>
      </w:r>
      <w:proofErr w:type="spellEnd"/>
      <w:r w:rsidRPr="00C65A18">
        <w:rPr>
          <w:rFonts w:ascii="Calibri" w:hAnsi="Calibri"/>
        </w:rPr>
        <w:t xml:space="preserve"> TU Dresden an alle Studierende verteilt</w:t>
      </w:r>
    </w:p>
    <w:p w14:paraId="59F46190" w14:textId="77777777" w:rsidR="00F527FC" w:rsidRDefault="00F527FC" w:rsidP="004C61D9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szCs w:val="22"/>
        </w:rPr>
      </w:pPr>
    </w:p>
    <w:p w14:paraId="3095D8E6" w14:textId="7BF74B32" w:rsidR="00DF2C82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>Tagesordnungspunkt 2</w:t>
      </w:r>
      <w:r w:rsidR="00754D7C">
        <w:rPr>
          <w:rFonts w:ascii="Calibri" w:hAnsi="Calibri"/>
          <w:b/>
          <w:bCs/>
        </w:rPr>
        <w:t xml:space="preserve">: Nachfrage der Studienkoordinatoren (Ferdinand </w:t>
      </w:r>
      <w:proofErr w:type="spellStart"/>
      <w:r w:rsidR="00754D7C">
        <w:rPr>
          <w:rFonts w:ascii="Calibri" w:hAnsi="Calibri"/>
          <w:b/>
          <w:bCs/>
        </w:rPr>
        <w:t>Tieze</w:t>
      </w:r>
      <w:proofErr w:type="spellEnd"/>
      <w:r w:rsidR="00754D7C">
        <w:rPr>
          <w:rFonts w:ascii="Calibri" w:hAnsi="Calibri"/>
          <w:b/>
          <w:bCs/>
        </w:rPr>
        <w:t>)</w:t>
      </w:r>
    </w:p>
    <w:p w14:paraId="590CA6E3" w14:textId="3A2B567D" w:rsidR="00754D7C" w:rsidRDefault="00754D7C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Nachfrage bzgl. Verantwortungsbereich der Studienkoordinatoren kam von zwei studentischen Vertretern</w:t>
      </w:r>
    </w:p>
    <w:p w14:paraId="355963BC" w14:textId="025AF44E" w:rsidR="00754D7C" w:rsidRPr="00754D7C" w:rsidRDefault="00754D7C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Ferdinand leitet folgenden Link weiter, um studentischen Vertretern Verantwortungsbereich zu erläutern bzw. Unsicherheit bzgl. erweiterter Aufgabenbereich zu nehmen: </w:t>
      </w:r>
      <w:hyperlink r:id="rId8" w:history="1">
        <w:r>
          <w:rPr>
            <w:rStyle w:val="Hyperlink"/>
          </w:rPr>
          <w:t>https://tu-dresden.de/ihi-zittau/das-ihi-zittau/gremien-und-beauftragte/kommissionen/studienkommission</w:t>
        </w:r>
      </w:hyperlink>
    </w:p>
    <w:p w14:paraId="09452877" w14:textId="77777777" w:rsidR="00DF2C82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7C114DD7" w14:textId="7054EA1F" w:rsidR="00F527FC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Tagesordnungspunkt 3</w:t>
      </w:r>
      <w:r w:rsidR="18BAC09D" w:rsidRPr="18BAC09D">
        <w:rPr>
          <w:rFonts w:ascii="Calibri" w:hAnsi="Calibri"/>
          <w:b/>
          <w:bCs/>
        </w:rPr>
        <w:t xml:space="preserve">: </w:t>
      </w:r>
      <w:r w:rsidR="00FA6D3E">
        <w:rPr>
          <w:rFonts w:ascii="Calibri" w:hAnsi="Calibri"/>
          <w:b/>
          <w:bCs/>
        </w:rPr>
        <w:t>Uni-Tage im Juni (Christoph Jacobs, Iris Merkelbach)</w:t>
      </w:r>
    </w:p>
    <w:p w14:paraId="464E1B9B" w14:textId="790F0CA5" w:rsidR="00F527FC" w:rsidRPr="00C65A18" w:rsidRDefault="00FA6D3E" w:rsidP="00C65A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>Wiedergabe der E-Mail von Hr. Tettenborn bezüglich Anfrage zur Unterstützung der virtuellen Uni-Tage im Juni 2020</w:t>
      </w:r>
    </w:p>
    <w:p w14:paraId="51650DC0" w14:textId="121785E2" w:rsidR="00FA6D3E" w:rsidRPr="00C65A18" w:rsidRDefault="00FA6D3E" w:rsidP="00C65A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>Aufgabe: kurzes Video aller Studiengänge des IHI Zittau, sowie an bestimmten Terminen mind. 2 Vertreter der Studierenden online anwesend (30 Min.) zur Beantwortung von Fragen</w:t>
      </w:r>
    </w:p>
    <w:p w14:paraId="55182095" w14:textId="7F6DA4D8" w:rsidR="00C65A18" w:rsidRPr="00C65A18" w:rsidRDefault="00C65A18" w:rsidP="00C65A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 xml:space="preserve">Anfrage an Hr. Tettenborn und ggf. Frau Hauke, ob Lizenzen zu Video-Schneideprogramm vorhanden ist, und Anfrage an Hr. Tettenborn bzgl. Information über Studiengänge (erledigt Iris Merkelbach) </w:t>
      </w:r>
    </w:p>
    <w:p w14:paraId="2C59DF6B" w14:textId="369DD9B8" w:rsidR="00C65A18" w:rsidRPr="00C65A18" w:rsidRDefault="00C65A18" w:rsidP="00C65A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>Sicherstellen, ob Biotechnologie &amp; Angewandte Ökologie auch noch im WS 2020/21 angeboten wird (erledigt Iris Merkelbach)</w:t>
      </w:r>
    </w:p>
    <w:p w14:paraId="4AFB701A" w14:textId="46AD6053" w:rsidR="00C65A18" w:rsidRDefault="00C65A18" w:rsidP="00C65A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 xml:space="preserve">Beschluss, gezielt gewisse Studierende aus allen Studiengängen anzuschreiben, um kurzes Video-Statement zu erhalten; alle überlegen sich bis Sonntag, 17.Mai 4 Fragen. Vorschläge bisher: </w:t>
      </w:r>
    </w:p>
    <w:p w14:paraId="04552367" w14:textId="6F514C23" w:rsidR="00C65A18" w:rsidRDefault="00C65A18" w:rsidP="00C65A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 w:rsidRPr="00C65A18">
        <w:rPr>
          <w:rFonts w:ascii="Calibri" w:hAnsi="Calibri"/>
          <w:lang w:val="en-GB"/>
        </w:rPr>
        <w:t>Why did you choose your</w:t>
      </w:r>
      <w:r>
        <w:rPr>
          <w:rFonts w:ascii="Calibri" w:hAnsi="Calibri"/>
          <w:lang w:val="en-GB"/>
        </w:rPr>
        <w:t xml:space="preserve"> study programme?</w:t>
      </w:r>
    </w:p>
    <w:p w14:paraId="1CE2D3F4" w14:textId="62BD7407" w:rsidR="00C65A18" w:rsidRDefault="00C65A18" w:rsidP="00C65A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What do you like about it?</w:t>
      </w:r>
    </w:p>
    <w:p w14:paraId="25CED72B" w14:textId="717425A2" w:rsidR="00C65A18" w:rsidRPr="00C65A18" w:rsidRDefault="00C65A18" w:rsidP="00C65A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What is special about </w:t>
      </w:r>
      <w:proofErr w:type="spellStart"/>
      <w:r>
        <w:rPr>
          <w:rFonts w:ascii="Calibri" w:hAnsi="Calibri"/>
          <w:lang w:val="en-GB"/>
        </w:rPr>
        <w:t>Zittau</w:t>
      </w:r>
      <w:proofErr w:type="spellEnd"/>
      <w:r>
        <w:rPr>
          <w:rFonts w:ascii="Calibri" w:hAnsi="Calibri"/>
          <w:lang w:val="en-GB"/>
        </w:rPr>
        <w:t>?</w:t>
      </w:r>
    </w:p>
    <w:p w14:paraId="0AB09EDA" w14:textId="7C56EDFF" w:rsidR="00C65A18" w:rsidRDefault="00C65A18" w:rsidP="00C65A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Verantwortliche für Akquirieren der Studierenden für Videos:</w:t>
      </w:r>
    </w:p>
    <w:p w14:paraId="2DF54786" w14:textId="0F0A1C03" w:rsidR="00C65A18" w:rsidRDefault="00C65A18" w:rsidP="00C65A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ESS &amp; BCM: Victor</w:t>
      </w:r>
    </w:p>
    <w:p w14:paraId="11E16154" w14:textId="0554CFB4" w:rsidR="00C65A18" w:rsidRDefault="00C65A18" w:rsidP="00C65A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BE: Christoph, Tanja, Sophie</w:t>
      </w:r>
    </w:p>
    <w:p w14:paraId="21B0D8F0" w14:textId="334C1DC2" w:rsidR="00C65A18" w:rsidRDefault="00C65A18" w:rsidP="00C65A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IM: Ferdinand, Iris</w:t>
      </w:r>
    </w:p>
    <w:p w14:paraId="22065D72" w14:textId="063C0486" w:rsidR="00F527FC" w:rsidRDefault="00F527FC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5C2A34F7" w14:textId="314FF149" w:rsidR="00F527FC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 xml:space="preserve">:  </w:t>
      </w:r>
      <w:r w:rsidR="00C65A18">
        <w:rPr>
          <w:rFonts w:ascii="Calibri" w:hAnsi="Calibri"/>
          <w:b/>
          <w:bCs/>
        </w:rPr>
        <w:t xml:space="preserve">Online-Aktivitäten organisieren? (Victor </w:t>
      </w:r>
      <w:proofErr w:type="spellStart"/>
      <w:r w:rsidR="00C65A18">
        <w:rPr>
          <w:rFonts w:ascii="Calibri" w:hAnsi="Calibri"/>
          <w:b/>
          <w:bCs/>
        </w:rPr>
        <w:t>Jorquera</w:t>
      </w:r>
      <w:proofErr w:type="spellEnd"/>
      <w:r w:rsidR="00C65A18">
        <w:rPr>
          <w:rFonts w:ascii="Calibri" w:hAnsi="Calibri"/>
          <w:b/>
          <w:bCs/>
        </w:rPr>
        <w:t>)</w:t>
      </w:r>
    </w:p>
    <w:p w14:paraId="29232F01" w14:textId="1DE797EC" w:rsidR="00C65A18" w:rsidRPr="00C65A18" w:rsidRDefault="00C65A18" w:rsidP="00C65A1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>Sollten wir Online-Aktivitäten für Studierende anbieten? Welche unserer geplanten Aktivitäten/Events können wir trotz Corona anbieten?</w:t>
      </w:r>
    </w:p>
    <w:p w14:paraId="26631C86" w14:textId="6B784367" w:rsidR="00F527FC" w:rsidRDefault="00C65A18" w:rsidP="18BAC09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C65A18">
        <w:rPr>
          <w:rFonts w:ascii="Calibri" w:hAnsi="Calibri"/>
        </w:rPr>
        <w:t>Wir werden alle bis 17.05.2020 Ideen sammeln und daraus eine Umfrage erstellen, um von Studierenden zu erfragen, ob sie prinzipiell an solchen Aktivitäten Interesse hätten</w:t>
      </w:r>
    </w:p>
    <w:p w14:paraId="7FBEC01A" w14:textId="77777777" w:rsidR="00754D7C" w:rsidRPr="00C65A18" w:rsidRDefault="00754D7C" w:rsidP="00754D7C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4689D19B" w14:textId="01F9E950" w:rsidR="00F527FC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5</w:t>
      </w:r>
      <w:r w:rsidRPr="18BAC09D">
        <w:rPr>
          <w:rFonts w:ascii="Calibri" w:hAnsi="Calibri"/>
          <w:b/>
          <w:bCs/>
        </w:rPr>
        <w:t xml:space="preserve">: </w:t>
      </w:r>
      <w:r w:rsidR="00C65A18">
        <w:rPr>
          <w:rFonts w:ascii="Calibri" w:hAnsi="Calibri"/>
          <w:b/>
          <w:bCs/>
        </w:rPr>
        <w:t>Regelmäßige FSR-Treffen (Christoph Jacobs)</w:t>
      </w:r>
    </w:p>
    <w:p w14:paraId="36EBEFE6" w14:textId="57053843" w:rsidR="18BAC09D" w:rsidRPr="00C65A18" w:rsidRDefault="00C65A18" w:rsidP="00C65A18">
      <w:pPr>
        <w:pStyle w:val="Listenabsatz"/>
        <w:numPr>
          <w:ilvl w:val="0"/>
          <w:numId w:val="4"/>
        </w:numPr>
        <w:spacing w:after="0"/>
        <w:rPr>
          <w:rFonts w:ascii="Calibri" w:hAnsi="Calibri"/>
        </w:rPr>
      </w:pPr>
      <w:r w:rsidRPr="00C65A18">
        <w:rPr>
          <w:rFonts w:ascii="Calibri" w:hAnsi="Calibri"/>
        </w:rPr>
        <w:t>Aktueller Slot (Do, 15-16Uhr) durch Überschneidung ab nächster Woche nicht mehr möglich</w:t>
      </w:r>
    </w:p>
    <w:p w14:paraId="7E4C4B3C" w14:textId="2BFD4645" w:rsidR="00C65A18" w:rsidRPr="00C65A18" w:rsidRDefault="00C65A18" w:rsidP="00C65A18">
      <w:pPr>
        <w:pStyle w:val="Listenabsatz"/>
        <w:numPr>
          <w:ilvl w:val="0"/>
          <w:numId w:val="4"/>
        </w:numPr>
        <w:spacing w:after="0"/>
        <w:rPr>
          <w:rFonts w:ascii="Calibri" w:hAnsi="Calibri"/>
        </w:rPr>
      </w:pPr>
      <w:r w:rsidRPr="00C65A18">
        <w:rPr>
          <w:rFonts w:ascii="Calibri" w:hAnsi="Calibri"/>
        </w:rPr>
        <w:t>Christoph erstellt Umfrage, um neuen Zeitraum für FSR-Treffen zu finden</w:t>
      </w:r>
    </w:p>
    <w:p w14:paraId="64348EA1" w14:textId="5CA11307" w:rsidR="00F527FC" w:rsidRDefault="00F527FC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73DCC5D4" w14:textId="506A3E78" w:rsidR="00AF7B58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6</w:t>
      </w:r>
      <w:r w:rsidRPr="18BAC09D">
        <w:rPr>
          <w:rFonts w:ascii="Calibri" w:hAnsi="Calibri"/>
          <w:b/>
          <w:bCs/>
        </w:rPr>
        <w:t xml:space="preserve">: </w:t>
      </w:r>
      <w:r w:rsidR="00C65A18">
        <w:rPr>
          <w:rFonts w:ascii="Calibri" w:hAnsi="Calibri"/>
          <w:b/>
          <w:bCs/>
        </w:rPr>
        <w:t>Prorektor für Bildung gesucht (Iris Merkelbach)</w:t>
      </w:r>
    </w:p>
    <w:p w14:paraId="261CDE9B" w14:textId="765A7A64" w:rsidR="18BAC09D" w:rsidRDefault="00C65A18" w:rsidP="00C65A18">
      <w:pPr>
        <w:pStyle w:val="Listenabsatz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TU Dresden sucht neuen Prorektor; auf Anhieb keine Idee, wen wir vorstellen könnten</w:t>
      </w:r>
    </w:p>
    <w:p w14:paraId="08164551" w14:textId="522B857F" w:rsidR="00C65A18" w:rsidRDefault="00C65A18" w:rsidP="00C65A18">
      <w:pPr>
        <w:pStyle w:val="Listenabsatz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Bedenken, da Treffen in Dresden stattfinden und Professoren daher Teilnahme als schwierig ansehen könnten</w:t>
      </w:r>
    </w:p>
    <w:p w14:paraId="6AAD31C6" w14:textId="7D9EC616" w:rsidR="00C65A18" w:rsidRPr="00C65A18" w:rsidRDefault="00C65A18" w:rsidP="00C65A18">
      <w:pPr>
        <w:pStyle w:val="Listenabsatz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Jeder macht sich bis 18.05.2020 Gedanken, </w:t>
      </w:r>
      <w:r w:rsidR="00DF2C82">
        <w:rPr>
          <w:rFonts w:ascii="Calibri" w:hAnsi="Calibri"/>
        </w:rPr>
        <w:t>wer in Frage kommen könnte</w:t>
      </w:r>
    </w:p>
    <w:p w14:paraId="60E6C55D" w14:textId="0F0C4D8D" w:rsidR="18BAC09D" w:rsidRDefault="18BAC09D" w:rsidP="18BAC09D">
      <w:pPr>
        <w:spacing w:after="0"/>
        <w:rPr>
          <w:rFonts w:ascii="Calibri" w:hAnsi="Calibri"/>
          <w:b/>
          <w:bCs/>
        </w:rPr>
      </w:pPr>
    </w:p>
    <w:p w14:paraId="04983D9A" w14:textId="5DCC26BF" w:rsidR="18BAC09D" w:rsidRDefault="18BAC09D" w:rsidP="18BAC09D">
      <w:pPr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7</w:t>
      </w:r>
      <w:r w:rsidRPr="18BAC09D">
        <w:rPr>
          <w:rFonts w:ascii="Calibri" w:hAnsi="Calibri"/>
          <w:b/>
          <w:bCs/>
        </w:rPr>
        <w:t xml:space="preserve">: </w:t>
      </w:r>
      <w:r w:rsidR="00DF2C82">
        <w:rPr>
          <w:rFonts w:ascii="Calibri" w:hAnsi="Calibri"/>
          <w:b/>
          <w:bCs/>
        </w:rPr>
        <w:t>Protokolle der letzten Sitzungen (Iris Merkelbach)</w:t>
      </w:r>
    </w:p>
    <w:p w14:paraId="360EF6CC" w14:textId="55600AA5" w:rsidR="18BAC09D" w:rsidRDefault="00DF2C82" w:rsidP="00DF2C82">
      <w:pPr>
        <w:pStyle w:val="Listenabsatz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Protokolle der letzten Sitzungen (23.04.2020, 30.04.2020) müssen nachgearbeitet und hochgeladen werden</w:t>
      </w:r>
    </w:p>
    <w:p w14:paraId="11100CED" w14:textId="0FE135B5" w:rsidR="00AF7B58" w:rsidRPr="00DF2C82" w:rsidRDefault="00DF2C82" w:rsidP="00DF2C82">
      <w:pPr>
        <w:pStyle w:val="Listenabsatz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Christoph und Iris übernehmen</w:t>
      </w:r>
    </w:p>
    <w:sectPr w:rsidR="00AF7B58" w:rsidRPr="00DF2C82" w:rsidSect="004C61D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66E3" w14:textId="77777777" w:rsidR="005D76A9" w:rsidRDefault="005D76A9">
      <w:pPr>
        <w:spacing w:after="0"/>
      </w:pPr>
      <w:r>
        <w:separator/>
      </w:r>
    </w:p>
  </w:endnote>
  <w:endnote w:type="continuationSeparator" w:id="0">
    <w:p w14:paraId="29B64E9F" w14:textId="77777777" w:rsidR="005D76A9" w:rsidRDefault="005D7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A883" w14:textId="77777777" w:rsidR="005D76A9" w:rsidRDefault="005D76A9">
      <w:pPr>
        <w:spacing w:after="0"/>
      </w:pPr>
      <w:r>
        <w:separator/>
      </w:r>
    </w:p>
  </w:footnote>
  <w:footnote w:type="continuationSeparator" w:id="0">
    <w:p w14:paraId="7EE54708" w14:textId="77777777" w:rsidR="005D76A9" w:rsidRDefault="005D7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D2FAC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FE2BA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72DEB"/>
    <w:rsid w:val="00121FC0"/>
    <w:rsid w:val="00245900"/>
    <w:rsid w:val="003109AC"/>
    <w:rsid w:val="00350BE8"/>
    <w:rsid w:val="004371BB"/>
    <w:rsid w:val="004C61D9"/>
    <w:rsid w:val="0053204C"/>
    <w:rsid w:val="005D76A9"/>
    <w:rsid w:val="005E46C4"/>
    <w:rsid w:val="006564C0"/>
    <w:rsid w:val="00754D7C"/>
    <w:rsid w:val="00775FC2"/>
    <w:rsid w:val="007C3373"/>
    <w:rsid w:val="00A046B6"/>
    <w:rsid w:val="00AF7B58"/>
    <w:rsid w:val="00B76E6F"/>
    <w:rsid w:val="00C41D8E"/>
    <w:rsid w:val="00C65A18"/>
    <w:rsid w:val="00DB28E0"/>
    <w:rsid w:val="00DF2C8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dresden.de/ihi-zittau/das-ihi-zittau/gremien-und-beauftragte/kommissionen/studienkommis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D7E323-4742-4B4D-8079-AAEF1B5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10</cp:revision>
  <cp:lastPrinted>2007-09-21T11:46:00Z</cp:lastPrinted>
  <dcterms:created xsi:type="dcterms:W3CDTF">2017-12-16T20:24:00Z</dcterms:created>
  <dcterms:modified xsi:type="dcterms:W3CDTF">2020-05-17T20:13:00Z</dcterms:modified>
</cp:coreProperties>
</file>