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A2F87" w14:textId="77777777" w:rsidR="00377A2A" w:rsidRPr="00377A2A" w:rsidRDefault="00377A2A" w:rsidP="00377A2A">
      <w:pPr>
        <w:spacing w:after="0" w:line="240" w:lineRule="auto"/>
        <w:jc w:val="both"/>
        <w:rPr>
          <w:rFonts w:ascii="Open Sans" w:eastAsia="Aptos" w:hAnsi="Open Sans"/>
          <w:i/>
          <w:iCs/>
          <w:kern w:val="0"/>
          <w:sz w:val="20"/>
          <w:szCs w:val="22"/>
          <w14:ligatures w14:val="none"/>
        </w:rPr>
      </w:pPr>
      <w:r w:rsidRPr="00377A2A">
        <w:rPr>
          <w:rFonts w:ascii="Open Sans" w:eastAsia="Aptos" w:hAnsi="Open Sans"/>
          <w:i/>
          <w:iCs/>
          <w:kern w:val="0"/>
          <w:sz w:val="20"/>
          <w:szCs w:val="22"/>
          <w14:ligatures w14:val="none"/>
        </w:rPr>
        <w:t xml:space="preserve">Only the </w:t>
      </w:r>
      <w:proofErr w:type="spellStart"/>
      <w:r w:rsidRPr="00377A2A">
        <w:rPr>
          <w:rFonts w:ascii="Open Sans" w:eastAsia="Aptos" w:hAnsi="Open Sans"/>
          <w:i/>
          <w:iCs/>
          <w:kern w:val="0"/>
          <w:sz w:val="20"/>
          <w:szCs w:val="22"/>
          <w14:ligatures w14:val="none"/>
        </w:rPr>
        <w:t>german</w:t>
      </w:r>
      <w:proofErr w:type="spellEnd"/>
      <w:r w:rsidRPr="00377A2A">
        <w:rPr>
          <w:rFonts w:ascii="Open Sans" w:eastAsia="Aptos" w:hAnsi="Open Sans"/>
          <w:i/>
          <w:iCs/>
          <w:kern w:val="0"/>
          <w:sz w:val="20"/>
          <w:szCs w:val="22"/>
          <w14:ligatures w14:val="none"/>
        </w:rPr>
        <w:t xml:space="preserve"> version of the module description as part of the study regulations is legally binding.</w:t>
      </w:r>
    </w:p>
    <w:p w14:paraId="7D981E6D" w14:textId="77777777" w:rsidR="00377A2A" w:rsidRDefault="00377A2A"/>
    <w:tbl>
      <w:tblPr>
        <w:tblW w:w="5000" w:type="pct"/>
        <w:jc w:val="center"/>
        <w:tblLayout w:type="fixed"/>
        <w:tblCellMar>
          <w:top w:w="113" w:type="dxa"/>
          <w:left w:w="113" w:type="dxa"/>
          <w:bottom w:w="113" w:type="dxa"/>
          <w:right w:w="113" w:type="dxa"/>
        </w:tblCellMar>
        <w:tblLook w:val="00A0" w:firstRow="1" w:lastRow="0" w:firstColumn="1" w:lastColumn="0" w:noHBand="0" w:noVBand="0"/>
      </w:tblPr>
      <w:tblGrid>
        <w:gridCol w:w="2059"/>
        <w:gridCol w:w="7003"/>
      </w:tblGrid>
      <w:tr w:rsidR="002D2FFA" w14:paraId="59EC0997" w14:textId="77777777">
        <w:trPr>
          <w:jc w:val="center"/>
        </w:trPr>
        <w:tc>
          <w:tcPr>
            <w:tcW w:w="2061" w:type="dxa"/>
            <w:tcBorders>
              <w:top w:val="single" w:sz="4" w:space="0" w:color="000000"/>
              <w:left w:val="single" w:sz="4" w:space="0" w:color="000000"/>
              <w:bottom w:val="single" w:sz="4" w:space="0" w:color="000000"/>
              <w:right w:val="single" w:sz="4" w:space="0" w:color="000000"/>
            </w:tcBorders>
          </w:tcPr>
          <w:p w14:paraId="59EC0995" w14:textId="77777777" w:rsidR="002D2FFA" w:rsidRDefault="00C509C9">
            <w:pPr>
              <w:pStyle w:val="P68B1DB1-Standard1"/>
              <w:widowControl w:val="0"/>
              <w:tabs>
                <w:tab w:val="left" w:pos="4876"/>
              </w:tabs>
              <w:spacing w:after="0" w:line="240" w:lineRule="auto"/>
              <w:rPr>
                <w:bCs/>
              </w:rPr>
            </w:pPr>
            <w:r>
              <w:t>Module name</w:t>
            </w:r>
          </w:p>
        </w:tc>
        <w:tc>
          <w:tcPr>
            <w:tcW w:w="7010" w:type="dxa"/>
            <w:tcBorders>
              <w:top w:val="single" w:sz="4" w:space="0" w:color="000000"/>
              <w:left w:val="single" w:sz="4" w:space="0" w:color="000000"/>
              <w:bottom w:val="single" w:sz="4" w:space="0" w:color="000000"/>
              <w:right w:val="single" w:sz="4" w:space="0" w:color="000000"/>
            </w:tcBorders>
          </w:tcPr>
          <w:p w14:paraId="59EC0996" w14:textId="77777777" w:rsidR="002D2FFA" w:rsidRDefault="00C509C9">
            <w:pPr>
              <w:pStyle w:val="P68B1DB1-01-12Modulname2"/>
              <w:jc w:val="both"/>
            </w:pPr>
            <w:r>
              <w:t>Foundations of Logic Programming</w:t>
            </w:r>
          </w:p>
        </w:tc>
      </w:tr>
      <w:tr w:rsidR="002D2FFA" w14:paraId="59EC099A" w14:textId="77777777">
        <w:trPr>
          <w:jc w:val="center"/>
        </w:trPr>
        <w:tc>
          <w:tcPr>
            <w:tcW w:w="2061" w:type="dxa"/>
            <w:tcBorders>
              <w:top w:val="single" w:sz="4" w:space="0" w:color="000000"/>
              <w:left w:val="single" w:sz="4" w:space="0" w:color="000000"/>
              <w:bottom w:val="single" w:sz="4" w:space="0" w:color="000000"/>
              <w:right w:val="single" w:sz="4" w:space="0" w:color="000000"/>
            </w:tcBorders>
          </w:tcPr>
          <w:p w14:paraId="59EC0998" w14:textId="77777777" w:rsidR="002D2FFA" w:rsidRDefault="00C509C9">
            <w:pPr>
              <w:pStyle w:val="P68B1DB1-Standard1"/>
              <w:widowControl w:val="0"/>
              <w:tabs>
                <w:tab w:val="left" w:pos="4876"/>
              </w:tabs>
              <w:spacing w:after="0" w:line="240" w:lineRule="auto"/>
              <w:rPr>
                <w:bCs/>
              </w:rPr>
            </w:pPr>
            <w:r>
              <w:t>Module number</w:t>
            </w:r>
          </w:p>
        </w:tc>
        <w:tc>
          <w:tcPr>
            <w:tcW w:w="7010" w:type="dxa"/>
            <w:tcBorders>
              <w:top w:val="single" w:sz="4" w:space="0" w:color="000000"/>
              <w:left w:val="single" w:sz="4" w:space="0" w:color="000000"/>
              <w:bottom w:val="single" w:sz="4" w:space="0" w:color="000000"/>
              <w:right w:val="single" w:sz="4" w:space="0" w:color="000000"/>
            </w:tcBorders>
          </w:tcPr>
          <w:p w14:paraId="59EC0999" w14:textId="77777777" w:rsidR="002D2FFA" w:rsidRDefault="00C509C9">
            <w:pPr>
              <w:pStyle w:val="P68B1DB1-01-12Modulname3"/>
              <w:jc w:val="both"/>
              <w:rPr>
                <w:bCs/>
              </w:rPr>
            </w:pPr>
            <w:r>
              <w:t>INF-25-Ma-FTK-FLP</w:t>
            </w:r>
          </w:p>
        </w:tc>
      </w:tr>
      <w:tr w:rsidR="002D2FFA" w14:paraId="59EC099E" w14:textId="77777777">
        <w:trPr>
          <w:jc w:val="center"/>
        </w:trPr>
        <w:tc>
          <w:tcPr>
            <w:tcW w:w="2061" w:type="dxa"/>
            <w:tcBorders>
              <w:top w:val="single" w:sz="4" w:space="0" w:color="000000"/>
              <w:left w:val="single" w:sz="4" w:space="0" w:color="000000"/>
              <w:bottom w:val="single" w:sz="4" w:space="0" w:color="000000"/>
              <w:right w:val="single" w:sz="4" w:space="0" w:color="000000"/>
            </w:tcBorders>
          </w:tcPr>
          <w:p w14:paraId="59EC099B" w14:textId="77777777" w:rsidR="002D2FFA" w:rsidRDefault="00C509C9">
            <w:pPr>
              <w:pStyle w:val="P68B1DB1-Standard1"/>
              <w:widowControl w:val="0"/>
              <w:tabs>
                <w:tab w:val="left" w:pos="4876"/>
              </w:tabs>
              <w:spacing w:after="0" w:line="240" w:lineRule="auto"/>
              <w:rPr>
                <w:bCs/>
              </w:rPr>
            </w:pPr>
            <w:r>
              <w:t>Responsible lecturer</w:t>
            </w:r>
          </w:p>
        </w:tc>
        <w:tc>
          <w:tcPr>
            <w:tcW w:w="7010" w:type="dxa"/>
            <w:tcBorders>
              <w:top w:val="single" w:sz="4" w:space="0" w:color="000000"/>
              <w:left w:val="single" w:sz="4" w:space="0" w:color="000000"/>
              <w:bottom w:val="single" w:sz="4" w:space="0" w:color="000000"/>
              <w:right w:val="single" w:sz="4" w:space="0" w:color="000000"/>
            </w:tcBorders>
          </w:tcPr>
          <w:p w14:paraId="59EC099C" w14:textId="1A7E43AB" w:rsidR="002D2FFA" w:rsidRDefault="00C509C9">
            <w:pPr>
              <w:pStyle w:val="P68B1DB1-01-12Modulname3"/>
              <w:jc w:val="both"/>
              <w:rPr>
                <w:bCs/>
              </w:rPr>
            </w:pPr>
            <w:r>
              <w:t>Dr. Hannes Straß</w:t>
            </w:r>
          </w:p>
          <w:p w14:paraId="59EC099D" w14:textId="77777777" w:rsidR="002D2FFA" w:rsidRDefault="00C509C9">
            <w:pPr>
              <w:pStyle w:val="P68B1DB1-01-12Modulname3"/>
              <w:jc w:val="both"/>
              <w:rPr>
                <w:bCs/>
              </w:rPr>
            </w:pPr>
            <w:r>
              <w:t xml:space="preserve">hannes.strass@tu-dresden.de </w:t>
            </w:r>
          </w:p>
        </w:tc>
      </w:tr>
      <w:tr w:rsidR="002D2FFA" w14:paraId="59EC09A1" w14:textId="77777777">
        <w:trPr>
          <w:jc w:val="center"/>
        </w:trPr>
        <w:tc>
          <w:tcPr>
            <w:tcW w:w="2061" w:type="dxa"/>
            <w:tcBorders>
              <w:top w:val="single" w:sz="4" w:space="0" w:color="000000"/>
              <w:left w:val="single" w:sz="4" w:space="0" w:color="000000"/>
              <w:bottom w:val="single" w:sz="4" w:space="0" w:color="000000"/>
              <w:right w:val="single" w:sz="4" w:space="0" w:color="000000"/>
            </w:tcBorders>
          </w:tcPr>
          <w:p w14:paraId="59EC099F" w14:textId="77777777" w:rsidR="002D2FFA" w:rsidRDefault="00C509C9">
            <w:pPr>
              <w:pStyle w:val="P68B1DB1-Standard1"/>
              <w:widowControl w:val="0"/>
              <w:tabs>
                <w:tab w:val="left" w:pos="4876"/>
              </w:tabs>
              <w:spacing w:after="0" w:line="240" w:lineRule="auto"/>
              <w:rPr>
                <w:bCs/>
              </w:rPr>
            </w:pPr>
            <w:r>
              <w:t>Qualification objectives</w:t>
            </w:r>
          </w:p>
        </w:tc>
        <w:tc>
          <w:tcPr>
            <w:tcW w:w="7010" w:type="dxa"/>
            <w:tcBorders>
              <w:top w:val="single" w:sz="4" w:space="0" w:color="000000"/>
              <w:left w:val="single" w:sz="4" w:space="0" w:color="000000"/>
              <w:bottom w:val="single" w:sz="4" w:space="0" w:color="000000"/>
              <w:right w:val="single" w:sz="4" w:space="0" w:color="000000"/>
            </w:tcBorders>
          </w:tcPr>
          <w:p w14:paraId="59EC09A0" w14:textId="6E313637" w:rsidR="002D2FFA" w:rsidRDefault="00C509C9">
            <w:pPr>
              <w:pStyle w:val="P68B1DB1-01-12Modulname3"/>
              <w:jc w:val="both"/>
              <w:rPr>
                <w:color w:val="EE0000"/>
              </w:rPr>
            </w:pPr>
            <w:r>
              <w:t>Students have in-depth knowledge of the scientific foundations of logic programming.</w:t>
            </w:r>
            <w:r>
              <w:rPr>
                <w:color w:val="EE0000"/>
              </w:rPr>
              <w:t xml:space="preserve"> </w:t>
            </w:r>
            <w:r>
              <w:t>They know the central concepts of syntax and model-theoretical semantics of various fragments of logic programs, including definite and normal logic programs. The students are familiar with the corresponding theories of proof of the logic program fragments. You can reproduce the central definitions and core statements mathematically correctly, formally justify them and apply them. You know the difference between classical logic programming in prologue and response set programming. They are able to derive a</w:t>
            </w:r>
            <w:r>
              <w:t>nd prove independently based statements on the model-theoretical, algorithmic and complexity-theoretical aspects of logic and response quantity programming.</w:t>
            </w:r>
          </w:p>
        </w:tc>
      </w:tr>
      <w:tr w:rsidR="002D2FFA" w14:paraId="59EC09A4" w14:textId="77777777">
        <w:trPr>
          <w:jc w:val="center"/>
        </w:trPr>
        <w:tc>
          <w:tcPr>
            <w:tcW w:w="2061" w:type="dxa"/>
            <w:tcBorders>
              <w:top w:val="single" w:sz="4" w:space="0" w:color="000000"/>
              <w:left w:val="single" w:sz="4" w:space="0" w:color="000000"/>
              <w:bottom w:val="single" w:sz="4" w:space="0" w:color="000000"/>
              <w:right w:val="single" w:sz="4" w:space="0" w:color="000000"/>
            </w:tcBorders>
          </w:tcPr>
          <w:p w14:paraId="59EC09A2" w14:textId="77777777" w:rsidR="002D2FFA" w:rsidRDefault="00C509C9">
            <w:pPr>
              <w:pStyle w:val="P68B1DB1-Standard1"/>
              <w:widowControl w:val="0"/>
              <w:tabs>
                <w:tab w:val="left" w:pos="4876"/>
              </w:tabs>
              <w:spacing w:after="0" w:line="240" w:lineRule="auto"/>
              <w:rPr>
                <w:bCs/>
              </w:rPr>
            </w:pPr>
            <w:r>
              <w:t>contents</w:t>
            </w:r>
          </w:p>
        </w:tc>
        <w:tc>
          <w:tcPr>
            <w:tcW w:w="7010" w:type="dxa"/>
            <w:tcBorders>
              <w:top w:val="single" w:sz="4" w:space="0" w:color="000000"/>
              <w:left w:val="single" w:sz="4" w:space="0" w:color="000000"/>
              <w:bottom w:val="single" w:sz="4" w:space="0" w:color="000000"/>
              <w:right w:val="single" w:sz="4" w:space="0" w:color="000000"/>
            </w:tcBorders>
          </w:tcPr>
          <w:p w14:paraId="59EC09A3" w14:textId="1083C498" w:rsidR="002D2FFA" w:rsidRDefault="00C509C9">
            <w:pPr>
              <w:pStyle w:val="P68B1DB1-01-12Modulname3"/>
              <w:jc w:val="both"/>
              <w:rPr>
                <w:color w:val="EE0000"/>
              </w:rPr>
            </w:pPr>
            <w:r>
              <w:t>Contents of the module are syntax of definite logic programs, model-theoretical semantics of definite and normal logic programs, SLD resolution, correctness and completeness of the SLD resolution, Turing completeness of definite logic programs, syntax of normal logic programs, SLDNF resolution, correctness and limited completeness of the SLDNF resolution, stratification of normal logic programs as well as the general semantics of the stable models; the response quantity programming paradigm; Modeling of sea</w:t>
            </w:r>
            <w:r>
              <w:t>rch and optimization problems by means of response quantity programming, calculation of stable models by means of backtracking search and propagation.</w:t>
            </w:r>
          </w:p>
        </w:tc>
      </w:tr>
      <w:tr w:rsidR="002D2FFA" w14:paraId="59EC09A7" w14:textId="77777777">
        <w:trPr>
          <w:jc w:val="center"/>
        </w:trPr>
        <w:tc>
          <w:tcPr>
            <w:tcW w:w="2061" w:type="dxa"/>
            <w:tcBorders>
              <w:top w:val="single" w:sz="4" w:space="0" w:color="000000"/>
              <w:left w:val="single" w:sz="4" w:space="0" w:color="000000"/>
              <w:bottom w:val="single" w:sz="4" w:space="0" w:color="000000"/>
              <w:right w:val="single" w:sz="4" w:space="0" w:color="000000"/>
            </w:tcBorders>
          </w:tcPr>
          <w:p w14:paraId="59EC09A5" w14:textId="77777777" w:rsidR="002D2FFA" w:rsidRDefault="00C509C9">
            <w:pPr>
              <w:pStyle w:val="P68B1DB1-Standard1"/>
              <w:widowControl w:val="0"/>
              <w:tabs>
                <w:tab w:val="left" w:pos="4876"/>
              </w:tabs>
              <w:spacing w:after="0" w:line="240" w:lineRule="auto"/>
              <w:rPr>
                <w:bCs/>
              </w:rPr>
            </w:pPr>
            <w:r>
              <w:t>Forms of teaching and learning</w:t>
            </w:r>
          </w:p>
        </w:tc>
        <w:tc>
          <w:tcPr>
            <w:tcW w:w="7010" w:type="dxa"/>
            <w:tcBorders>
              <w:top w:val="single" w:sz="4" w:space="0" w:color="000000"/>
              <w:left w:val="single" w:sz="4" w:space="0" w:color="000000"/>
              <w:bottom w:val="single" w:sz="4" w:space="0" w:color="000000"/>
              <w:right w:val="single" w:sz="4" w:space="0" w:color="000000"/>
            </w:tcBorders>
          </w:tcPr>
          <w:p w14:paraId="59EC09A6" w14:textId="2A19BBBC" w:rsidR="002D2FFA" w:rsidRDefault="00C509C9">
            <w:pPr>
              <w:pStyle w:val="P68B1DB1-01-12Modulname3"/>
              <w:jc w:val="both"/>
              <w:rPr>
                <w:bCs/>
              </w:rPr>
            </w:pPr>
            <w:r>
              <w:t>The module includes lectures in the scope of 2 SWS as well as self-study. The teaching language of the lectures can be German or English and will be specified by the lecturer at the beginning of each semester and announced in the usual way.</w:t>
            </w:r>
          </w:p>
        </w:tc>
      </w:tr>
      <w:tr w:rsidR="002D2FFA" w14:paraId="59EC09AA" w14:textId="77777777">
        <w:trPr>
          <w:jc w:val="center"/>
        </w:trPr>
        <w:tc>
          <w:tcPr>
            <w:tcW w:w="2061" w:type="dxa"/>
            <w:tcBorders>
              <w:top w:val="single" w:sz="4" w:space="0" w:color="000000"/>
              <w:left w:val="single" w:sz="4" w:space="0" w:color="000000"/>
              <w:bottom w:val="single" w:sz="4" w:space="0" w:color="000000"/>
              <w:right w:val="single" w:sz="4" w:space="0" w:color="000000"/>
            </w:tcBorders>
          </w:tcPr>
          <w:p w14:paraId="59EC09A8" w14:textId="77777777" w:rsidR="002D2FFA" w:rsidRDefault="00C509C9">
            <w:pPr>
              <w:pStyle w:val="P68B1DB1-Standard1"/>
              <w:widowControl w:val="0"/>
              <w:tabs>
                <w:tab w:val="left" w:pos="4876"/>
              </w:tabs>
              <w:spacing w:after="0" w:line="240" w:lineRule="auto"/>
              <w:rPr>
                <w:bCs/>
              </w:rPr>
            </w:pPr>
            <w:r>
              <w:t>Requirements for participation</w:t>
            </w:r>
          </w:p>
        </w:tc>
        <w:tc>
          <w:tcPr>
            <w:tcW w:w="7010" w:type="dxa"/>
            <w:tcBorders>
              <w:top w:val="single" w:sz="4" w:space="0" w:color="000000"/>
              <w:left w:val="single" w:sz="4" w:space="0" w:color="000000"/>
              <w:bottom w:val="single" w:sz="4" w:space="0" w:color="000000"/>
              <w:right w:val="single" w:sz="4" w:space="0" w:color="000000"/>
            </w:tcBorders>
          </w:tcPr>
          <w:p w14:paraId="59EC09A9" w14:textId="77777777" w:rsidR="002D2FFA" w:rsidRDefault="00C509C9">
            <w:pPr>
              <w:pStyle w:val="P68B1DB1-01-12Modulname3"/>
              <w:jc w:val="both"/>
              <w:rPr>
                <w:bCs/>
              </w:rPr>
            </w:pPr>
            <w:r>
              <w:t>In the Computer Science degree program, the competencies to be acquired in the modules INF-25-Ba-AuD Algorithms and Data Structures, INF-25-Ba-AuB Automata and Predictability Theory, INF-25-Ba-LuK Logic and Complexity, INF-25-Ba-Ma1 Linear Algebra and Analysis, INF-25-Ba-Ma2 Discrete Structures, INF-25-Ba-Ma3 Algebra, INF-25-Ba-Ma4 Probability Theory and Statistics, INF-25-Ba-DMF Data Management Foundations, INF-25-Ba-SWT Software Technology and INF-25-Ba-AI Artificial Intelligence are required. The Master'</w:t>
            </w:r>
            <w:r>
              <w:t>s programme in Computer Science requires knowledge of the basics of algorithm design, formal languages, theoretical computer science and the logic of statements and predicates, as well as knowledge of mathematics at the bachelor's level.</w:t>
            </w:r>
          </w:p>
        </w:tc>
      </w:tr>
      <w:tr w:rsidR="002D2FFA" w14:paraId="59EC09AD" w14:textId="77777777">
        <w:trPr>
          <w:jc w:val="center"/>
        </w:trPr>
        <w:tc>
          <w:tcPr>
            <w:tcW w:w="2061" w:type="dxa"/>
            <w:tcBorders>
              <w:top w:val="single" w:sz="4" w:space="0" w:color="000000"/>
              <w:left w:val="single" w:sz="4" w:space="0" w:color="000000"/>
              <w:bottom w:val="single" w:sz="4" w:space="0" w:color="000000"/>
              <w:right w:val="single" w:sz="4" w:space="0" w:color="000000"/>
            </w:tcBorders>
          </w:tcPr>
          <w:p w14:paraId="59EC09AB" w14:textId="77777777" w:rsidR="002D2FFA" w:rsidRDefault="00C509C9">
            <w:pPr>
              <w:pStyle w:val="P68B1DB1-Standard1"/>
              <w:widowControl w:val="0"/>
              <w:tabs>
                <w:tab w:val="left" w:pos="4876"/>
              </w:tabs>
              <w:spacing w:after="0" w:line="240" w:lineRule="auto"/>
              <w:rPr>
                <w:bCs/>
              </w:rPr>
            </w:pPr>
            <w:r>
              <w:lastRenderedPageBreak/>
              <w:t>usability</w:t>
            </w:r>
          </w:p>
        </w:tc>
        <w:tc>
          <w:tcPr>
            <w:tcW w:w="7010" w:type="dxa"/>
            <w:tcBorders>
              <w:top w:val="single" w:sz="4" w:space="0" w:color="000000"/>
              <w:left w:val="single" w:sz="4" w:space="0" w:color="000000"/>
              <w:bottom w:val="single" w:sz="4" w:space="0" w:color="000000"/>
              <w:right w:val="single" w:sz="4" w:space="0" w:color="000000"/>
            </w:tcBorders>
          </w:tcPr>
          <w:p w14:paraId="59EC09AC" w14:textId="77777777" w:rsidR="002D2FFA" w:rsidRDefault="00C509C9">
            <w:pPr>
              <w:pStyle w:val="P68B1DB1-01-12Modulname3"/>
              <w:jc w:val="both"/>
              <w:rPr>
                <w:bCs/>
              </w:rPr>
            </w:pPr>
            <w:r>
              <w:t>The module is a compulsory elective module in the field of Theoretical Computer Science and Symbolic Artificial Intelligence in the master's degree programme Computer Science, which must be chosen in accordance with Annex 2 to the Examination Regulations. The module in the Master's programme Computer Science is a compulsory elective module in the Open Track in the subject area Theoretical Computer Science and Symbolic Artificial Intelligence as well as the supplement, which is to be selected in accordance w</w:t>
            </w:r>
            <w:r>
              <w:t>ith Annex 2 to the examination regulations. The module can only be selected once in the Master's programme Computer Science. The module cannot be selected in the Master's program Computer Science if this or a substantially identical module from a course of study with which the admission requirements according to § 3 of the study regulations have been fulfilled has already been completed. The module creates the prerequisites for the modules, which it names under prerequisites for participation.</w:t>
            </w:r>
          </w:p>
        </w:tc>
      </w:tr>
      <w:tr w:rsidR="002D2FFA" w14:paraId="59EC09B0" w14:textId="77777777">
        <w:trPr>
          <w:trHeight w:val="808"/>
          <w:jc w:val="center"/>
        </w:trPr>
        <w:tc>
          <w:tcPr>
            <w:tcW w:w="2061" w:type="dxa"/>
            <w:tcBorders>
              <w:top w:val="single" w:sz="4" w:space="0" w:color="000000"/>
              <w:left w:val="single" w:sz="4" w:space="0" w:color="000000"/>
              <w:bottom w:val="single" w:sz="4" w:space="0" w:color="000000"/>
              <w:right w:val="single" w:sz="4" w:space="0" w:color="000000"/>
            </w:tcBorders>
          </w:tcPr>
          <w:p w14:paraId="59EC09AE" w14:textId="77777777" w:rsidR="002D2FFA" w:rsidRDefault="00C509C9">
            <w:pPr>
              <w:pStyle w:val="P68B1DB1-Standard1"/>
              <w:widowControl w:val="0"/>
              <w:tabs>
                <w:tab w:val="left" w:pos="4876"/>
              </w:tabs>
              <w:spacing w:after="0" w:line="240" w:lineRule="auto"/>
              <w:rPr>
                <w:bCs/>
              </w:rPr>
            </w:pPr>
            <w:r>
              <w:t>Conditions for awarding credits</w:t>
            </w:r>
          </w:p>
        </w:tc>
        <w:tc>
          <w:tcPr>
            <w:tcW w:w="7010" w:type="dxa"/>
            <w:tcBorders>
              <w:top w:val="single" w:sz="4" w:space="0" w:color="000000"/>
              <w:left w:val="single" w:sz="4" w:space="0" w:color="000000"/>
              <w:bottom w:val="single" w:sz="4" w:space="0" w:color="000000"/>
              <w:right w:val="single" w:sz="4" w:space="0" w:color="000000"/>
            </w:tcBorders>
          </w:tcPr>
          <w:p w14:paraId="59EC09AF" w14:textId="1EA2199C" w:rsidR="002D2FFA" w:rsidRDefault="00C509C9">
            <w:pPr>
              <w:pStyle w:val="P68B1DB1-01-12Modulname3"/>
              <w:jc w:val="both"/>
              <w:rPr>
                <w:bCs/>
              </w:rPr>
            </w:pPr>
            <w:r>
              <w:t>The credit points are earned when the module examination has been passed. The module examination consists of a non-public oral examination performance as an individual examination of 15 minutes duration. The language of the examination is German or English at the choice of the student.</w:t>
            </w:r>
          </w:p>
        </w:tc>
      </w:tr>
      <w:tr w:rsidR="002D2FFA" w14:paraId="59EC09B3" w14:textId="77777777">
        <w:trPr>
          <w:jc w:val="center"/>
        </w:trPr>
        <w:tc>
          <w:tcPr>
            <w:tcW w:w="2061" w:type="dxa"/>
            <w:tcBorders>
              <w:top w:val="single" w:sz="4" w:space="0" w:color="000000"/>
              <w:left w:val="single" w:sz="4" w:space="0" w:color="000000"/>
              <w:bottom w:val="single" w:sz="4" w:space="0" w:color="000000"/>
              <w:right w:val="single" w:sz="4" w:space="0" w:color="000000"/>
            </w:tcBorders>
          </w:tcPr>
          <w:p w14:paraId="59EC09B1" w14:textId="77777777" w:rsidR="002D2FFA" w:rsidRDefault="00C509C9">
            <w:pPr>
              <w:pStyle w:val="P68B1DB1-Standard1"/>
              <w:widowControl w:val="0"/>
              <w:tabs>
                <w:tab w:val="left" w:pos="4876"/>
              </w:tabs>
              <w:spacing w:after="0" w:line="240" w:lineRule="auto"/>
              <w:rPr>
                <w:bCs/>
              </w:rPr>
            </w:pPr>
            <w:r>
              <w:t>Credits and grades</w:t>
            </w:r>
          </w:p>
        </w:tc>
        <w:tc>
          <w:tcPr>
            <w:tcW w:w="7010" w:type="dxa"/>
            <w:tcBorders>
              <w:top w:val="single" w:sz="4" w:space="0" w:color="000000"/>
              <w:left w:val="single" w:sz="4" w:space="0" w:color="000000"/>
              <w:bottom w:val="single" w:sz="4" w:space="0" w:color="000000"/>
              <w:right w:val="single" w:sz="4" w:space="0" w:color="000000"/>
            </w:tcBorders>
          </w:tcPr>
          <w:p w14:paraId="59EC09B2" w14:textId="77777777" w:rsidR="002D2FFA" w:rsidRDefault="00C509C9">
            <w:pPr>
              <w:pStyle w:val="P68B1DB1-01-12Modulname3"/>
              <w:jc w:val="both"/>
            </w:pPr>
            <w:r>
              <w:t>3 credit points can be earned through the module. The module grade corresponds to the grade of the examination performance.</w:t>
            </w:r>
          </w:p>
        </w:tc>
      </w:tr>
      <w:tr w:rsidR="002D2FFA" w14:paraId="59EC09B6" w14:textId="77777777">
        <w:trPr>
          <w:jc w:val="center"/>
        </w:trPr>
        <w:tc>
          <w:tcPr>
            <w:tcW w:w="2061" w:type="dxa"/>
            <w:tcBorders>
              <w:top w:val="single" w:sz="4" w:space="0" w:color="000000"/>
              <w:left w:val="single" w:sz="4" w:space="0" w:color="000000"/>
              <w:bottom w:val="single" w:sz="4" w:space="0" w:color="000000"/>
              <w:right w:val="single" w:sz="4" w:space="0" w:color="000000"/>
            </w:tcBorders>
          </w:tcPr>
          <w:p w14:paraId="59EC09B4" w14:textId="77777777" w:rsidR="002D2FFA" w:rsidRDefault="00C509C9">
            <w:pPr>
              <w:pStyle w:val="P68B1DB1-Standard1"/>
              <w:widowControl w:val="0"/>
              <w:tabs>
                <w:tab w:val="left" w:pos="4876"/>
              </w:tabs>
              <w:spacing w:after="0" w:line="240" w:lineRule="auto"/>
              <w:rPr>
                <w:bCs/>
              </w:rPr>
            </w:pPr>
            <w:r>
              <w:t>Frequency of the module</w:t>
            </w:r>
          </w:p>
        </w:tc>
        <w:tc>
          <w:tcPr>
            <w:tcW w:w="7010" w:type="dxa"/>
            <w:tcBorders>
              <w:top w:val="single" w:sz="4" w:space="0" w:color="000000"/>
              <w:left w:val="single" w:sz="4" w:space="0" w:color="000000"/>
              <w:bottom w:val="single" w:sz="4" w:space="0" w:color="000000"/>
              <w:right w:val="single" w:sz="4" w:space="0" w:color="000000"/>
            </w:tcBorders>
          </w:tcPr>
          <w:p w14:paraId="59EC09B5" w14:textId="77777777" w:rsidR="002D2FFA" w:rsidRDefault="00C509C9">
            <w:pPr>
              <w:pStyle w:val="P68B1DB1-01-12Modulname4"/>
              <w:jc w:val="both"/>
              <w:rPr>
                <w:bCs/>
                <w:szCs w:val="20"/>
              </w:rPr>
            </w:pPr>
            <w:r>
              <w:t>The module is offered every winter semester.</w:t>
            </w:r>
          </w:p>
        </w:tc>
      </w:tr>
      <w:tr w:rsidR="002D2FFA" w14:paraId="59EC09B9" w14:textId="77777777">
        <w:trPr>
          <w:jc w:val="center"/>
        </w:trPr>
        <w:tc>
          <w:tcPr>
            <w:tcW w:w="2061" w:type="dxa"/>
            <w:tcBorders>
              <w:top w:val="single" w:sz="4" w:space="0" w:color="000000"/>
              <w:left w:val="single" w:sz="4" w:space="0" w:color="000000"/>
              <w:bottom w:val="single" w:sz="4" w:space="0" w:color="000000"/>
              <w:right w:val="single" w:sz="4" w:space="0" w:color="000000"/>
            </w:tcBorders>
          </w:tcPr>
          <w:p w14:paraId="59EC09B7" w14:textId="77777777" w:rsidR="002D2FFA" w:rsidRDefault="00C509C9">
            <w:pPr>
              <w:pStyle w:val="P68B1DB1-Standard1"/>
              <w:widowControl w:val="0"/>
              <w:tabs>
                <w:tab w:val="left" w:pos="4876"/>
              </w:tabs>
              <w:spacing w:after="0" w:line="240" w:lineRule="auto"/>
              <w:rPr>
                <w:bCs/>
              </w:rPr>
            </w:pPr>
            <w:r>
              <w:t xml:space="preserve">workload </w:t>
            </w:r>
          </w:p>
        </w:tc>
        <w:tc>
          <w:tcPr>
            <w:tcW w:w="7010" w:type="dxa"/>
            <w:tcBorders>
              <w:top w:val="single" w:sz="4" w:space="0" w:color="000000"/>
              <w:left w:val="single" w:sz="4" w:space="0" w:color="000000"/>
              <w:bottom w:val="single" w:sz="4" w:space="0" w:color="000000"/>
              <w:right w:val="single" w:sz="4" w:space="0" w:color="000000"/>
            </w:tcBorders>
          </w:tcPr>
          <w:p w14:paraId="59EC09B8" w14:textId="77777777" w:rsidR="002D2FFA" w:rsidRDefault="00C509C9">
            <w:pPr>
              <w:pStyle w:val="P68B1DB1-01-12Modulname4"/>
              <w:jc w:val="both"/>
              <w:rPr>
                <w:bCs/>
                <w:szCs w:val="20"/>
              </w:rPr>
            </w:pPr>
            <w:r>
              <w:t>The total workload is 90 hours.</w:t>
            </w:r>
          </w:p>
        </w:tc>
      </w:tr>
      <w:tr w:rsidR="002D2FFA" w14:paraId="59EC09BC" w14:textId="77777777">
        <w:trPr>
          <w:jc w:val="center"/>
        </w:trPr>
        <w:tc>
          <w:tcPr>
            <w:tcW w:w="2061" w:type="dxa"/>
            <w:tcBorders>
              <w:top w:val="single" w:sz="4" w:space="0" w:color="000000"/>
              <w:left w:val="single" w:sz="4" w:space="0" w:color="000000"/>
              <w:bottom w:val="single" w:sz="4" w:space="0" w:color="000000"/>
              <w:right w:val="single" w:sz="4" w:space="0" w:color="000000"/>
            </w:tcBorders>
          </w:tcPr>
          <w:p w14:paraId="59EC09BA" w14:textId="77777777" w:rsidR="002D2FFA" w:rsidRDefault="00C509C9">
            <w:pPr>
              <w:pStyle w:val="P68B1DB1-Standard1"/>
              <w:widowControl w:val="0"/>
              <w:tabs>
                <w:tab w:val="left" w:pos="4876"/>
              </w:tabs>
              <w:spacing w:after="0" w:line="240" w:lineRule="auto"/>
              <w:rPr>
                <w:bCs/>
              </w:rPr>
            </w:pPr>
            <w:r>
              <w:t>Duration of the module</w:t>
            </w:r>
          </w:p>
        </w:tc>
        <w:tc>
          <w:tcPr>
            <w:tcW w:w="7010" w:type="dxa"/>
            <w:tcBorders>
              <w:top w:val="single" w:sz="4" w:space="0" w:color="000000"/>
              <w:left w:val="single" w:sz="4" w:space="0" w:color="000000"/>
              <w:bottom w:val="single" w:sz="4" w:space="0" w:color="000000"/>
              <w:right w:val="single" w:sz="4" w:space="0" w:color="000000"/>
            </w:tcBorders>
          </w:tcPr>
          <w:p w14:paraId="59EC09BB" w14:textId="77777777" w:rsidR="002D2FFA" w:rsidRDefault="00C509C9">
            <w:pPr>
              <w:pStyle w:val="P68B1DB1-01-12Modulname4"/>
              <w:jc w:val="both"/>
              <w:rPr>
                <w:bCs/>
                <w:szCs w:val="20"/>
              </w:rPr>
            </w:pPr>
            <w:r>
              <w:t>The module consists of 1 semester.</w:t>
            </w:r>
          </w:p>
        </w:tc>
      </w:tr>
    </w:tbl>
    <w:p w14:paraId="59EC09BD" w14:textId="77777777" w:rsidR="002D2FFA" w:rsidRDefault="002D2FFA"/>
    <w:sectPr w:rsidR="002D2FFA">
      <w:pgSz w:w="11906" w:h="16838"/>
      <w:pgMar w:top="1417" w:right="1417" w:bottom="1134" w:left="141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altName w:val="Yu Gothic"/>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Open Sans">
    <w:altName w:val="Open Sans"/>
    <w:panose1 w:val="020B0606030504020204"/>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617"/>
    <w:rsid w:val="0011637C"/>
    <w:rsid w:val="001550E4"/>
    <w:rsid w:val="002D2FFA"/>
    <w:rsid w:val="002E4B1E"/>
    <w:rsid w:val="00374617"/>
    <w:rsid w:val="00377A2A"/>
    <w:rsid w:val="003841CA"/>
    <w:rsid w:val="00447919"/>
    <w:rsid w:val="006E43CF"/>
    <w:rsid w:val="00776020"/>
    <w:rsid w:val="00803621"/>
    <w:rsid w:val="00AC070D"/>
    <w:rsid w:val="00DB5FFD"/>
  </w:rsids>
  <m:mathPr>
    <m:mathFont m:val="Cambria Math"/>
    <m:brkBin m:val="before"/>
    <m:brkBinSub m:val="--"/>
    <m:smallFrac m:val="0"/>
    <m:dispDef/>
    <m:lMargin m:val="0"/>
    <m:rMargin m:val="0"/>
    <m:defJc m:val="centerGroup"/>
    <m:wrapIndent m:val="1440"/>
    <m:intLim m:val="subSup"/>
    <m:naryLim m:val="undOvr"/>
  </m:mathPr>
  <w:themeFontLang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C0995"/>
  <w15:docId w15:val="{1CD9DF3F-98C6-477E-922A-E7F77BD9F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 w:eastAsia="de-DE"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val="0"/>
      <w:spacing w:after="160" w:line="276" w:lineRule="auto"/>
    </w:pPr>
  </w:style>
  <w:style w:type="paragraph" w:styleId="berschrift1">
    <w:name w:val="heading 1"/>
    <w:basedOn w:val="Standard"/>
    <w:next w:val="Standard"/>
    <w:link w:val="berschrift1Zchn"/>
    <w:uiPriority w:val="9"/>
    <w:qFormat/>
    <w:rsid w:val="002A60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A60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A60A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A60A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A60A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A60A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A60A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A60A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A60A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qFormat/>
    <w:rsid w:val="002A60A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qFormat/>
    <w:rsid w:val="002A60A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qFormat/>
    <w:rsid w:val="002A60A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qFormat/>
    <w:rsid w:val="002A60A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qFormat/>
    <w:rsid w:val="002A60A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qFormat/>
    <w:rsid w:val="002A60A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qFormat/>
    <w:rsid w:val="002A60A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qFormat/>
    <w:rsid w:val="002A60A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qFormat/>
    <w:rsid w:val="002A60A9"/>
    <w:rPr>
      <w:rFonts w:eastAsiaTheme="majorEastAsia" w:cstheme="majorBidi"/>
      <w:color w:val="272727" w:themeColor="text1" w:themeTint="D8"/>
    </w:rPr>
  </w:style>
  <w:style w:type="character" w:customStyle="1" w:styleId="TitelZchn">
    <w:name w:val="Titel Zchn"/>
    <w:basedOn w:val="Absatz-Standardschriftart"/>
    <w:link w:val="Titel"/>
    <w:uiPriority w:val="10"/>
    <w:qFormat/>
    <w:rsid w:val="002A60A9"/>
    <w:rPr>
      <w:rFonts w:asciiTheme="majorHAnsi" w:eastAsiaTheme="majorEastAsia" w:hAnsiTheme="majorHAnsi" w:cstheme="majorBidi"/>
      <w:kern w:val="2"/>
      <w:sz w:val="56"/>
      <w:szCs w:val="56"/>
    </w:rPr>
  </w:style>
  <w:style w:type="character" w:customStyle="1" w:styleId="UntertitelZchn">
    <w:name w:val="Untertitel Zchn"/>
    <w:basedOn w:val="Absatz-Standardschriftart"/>
    <w:link w:val="Untertitel"/>
    <w:uiPriority w:val="11"/>
    <w:qFormat/>
    <w:rsid w:val="002A60A9"/>
    <w:rPr>
      <w:rFonts w:eastAsiaTheme="majorEastAsia" w:cstheme="majorBidi"/>
      <w:color w:val="595959" w:themeColor="text1" w:themeTint="A6"/>
      <w:sz w:val="28"/>
      <w:szCs w:val="28"/>
    </w:rPr>
  </w:style>
  <w:style w:type="character" w:customStyle="1" w:styleId="ZitatZchn">
    <w:name w:val="Zitat Zchn"/>
    <w:basedOn w:val="Absatz-Standardschriftart"/>
    <w:link w:val="Zitat"/>
    <w:uiPriority w:val="29"/>
    <w:qFormat/>
    <w:rsid w:val="002A60A9"/>
    <w:rPr>
      <w:i/>
      <w:iCs/>
      <w:color w:val="404040" w:themeColor="text1" w:themeTint="BF"/>
    </w:rPr>
  </w:style>
  <w:style w:type="character" w:styleId="IntensiveHervorhebung">
    <w:name w:val="Intense Emphasis"/>
    <w:basedOn w:val="Absatz-Standardschriftart"/>
    <w:uiPriority w:val="21"/>
    <w:qFormat/>
    <w:rsid w:val="002A60A9"/>
    <w:rPr>
      <w:i/>
      <w:iCs/>
      <w:color w:val="0F4761" w:themeColor="accent1" w:themeShade="BF"/>
    </w:rPr>
  </w:style>
  <w:style w:type="character" w:customStyle="1" w:styleId="IntensivesZitatZchn">
    <w:name w:val="Intensives Zitat Zchn"/>
    <w:basedOn w:val="Absatz-Standardschriftart"/>
    <w:link w:val="IntensivesZitat"/>
    <w:uiPriority w:val="30"/>
    <w:qFormat/>
    <w:rsid w:val="002A60A9"/>
    <w:rPr>
      <w:i/>
      <w:iCs/>
      <w:color w:val="0F4761" w:themeColor="accent1" w:themeShade="BF"/>
    </w:rPr>
  </w:style>
  <w:style w:type="character" w:styleId="IntensiverVerweis">
    <w:name w:val="Intense Reference"/>
    <w:basedOn w:val="Absatz-Standardschriftart"/>
    <w:uiPriority w:val="32"/>
    <w:qFormat/>
    <w:rsid w:val="002A60A9"/>
    <w:rPr>
      <w:b/>
      <w:bCs/>
      <w:smallCaps/>
      <w:color w:val="0F4761" w:themeColor="accent1" w:themeShade="BF"/>
    </w:rPr>
  </w:style>
  <w:style w:type="character" w:styleId="Hyperlink">
    <w:name w:val="Hyperlink"/>
    <w:basedOn w:val="Absatz-Standardschriftart"/>
    <w:uiPriority w:val="99"/>
    <w:unhideWhenUsed/>
    <w:rsid w:val="002A60A9"/>
    <w:rPr>
      <w:color w:val="467886" w:themeColor="hyperlink"/>
      <w:u w:val="single"/>
    </w:rPr>
  </w:style>
  <w:style w:type="character" w:styleId="NichtaufgelsteErwhnung">
    <w:name w:val="Unresolved Mention"/>
    <w:basedOn w:val="Absatz-Standardschriftart"/>
    <w:uiPriority w:val="99"/>
    <w:semiHidden/>
    <w:unhideWhenUsed/>
    <w:qFormat/>
    <w:rsid w:val="002A60A9"/>
    <w:rPr>
      <w:color w:val="605E5C"/>
      <w:shd w:val="clear" w:color="auto" w:fill="E1DFDD"/>
    </w:rPr>
  </w:style>
  <w:style w:type="character" w:styleId="Kommentarzeichen">
    <w:name w:val="annotation reference"/>
    <w:basedOn w:val="Absatz-Standardschriftart"/>
    <w:uiPriority w:val="99"/>
    <w:semiHidden/>
    <w:unhideWhenUsed/>
    <w:qFormat/>
    <w:rsid w:val="002A60A9"/>
    <w:rPr>
      <w:sz w:val="16"/>
      <w:szCs w:val="16"/>
    </w:rPr>
  </w:style>
  <w:style w:type="character" w:customStyle="1" w:styleId="KommentartextZchn">
    <w:name w:val="Kommentartext Zchn"/>
    <w:basedOn w:val="Absatz-Standardschriftart"/>
    <w:link w:val="Kommentartext"/>
    <w:uiPriority w:val="99"/>
    <w:semiHidden/>
    <w:qFormat/>
    <w:rsid w:val="002A60A9"/>
    <w:rPr>
      <w:sz w:val="20"/>
      <w:szCs w:val="20"/>
    </w:rPr>
  </w:style>
  <w:style w:type="character" w:customStyle="1" w:styleId="KommentarthemaZchn">
    <w:name w:val="Kommentarthema Zchn"/>
    <w:basedOn w:val="KommentartextZchn"/>
    <w:link w:val="Kommentarthema"/>
    <w:uiPriority w:val="99"/>
    <w:semiHidden/>
    <w:qFormat/>
    <w:rsid w:val="002A60A9"/>
    <w:rPr>
      <w:b/>
      <w:bCs/>
      <w:sz w:val="20"/>
      <w:szCs w:val="20"/>
    </w:rPr>
  </w:style>
  <w:style w:type="paragraph" w:customStyle="1" w:styleId="Heading">
    <w:name w:val="Heading"/>
    <w:basedOn w:val="Standard"/>
    <w:next w:val="Textkrper"/>
    <w:qFormat/>
    <w:pPr>
      <w:keepNext/>
      <w:spacing w:before="240" w:after="120"/>
    </w:pPr>
    <w:rPr>
      <w:rFonts w:ascii="Liberation Sans" w:eastAsia="Noto Sans CJK SC" w:hAnsi="Liberation Sans" w:cs="Noto Sans Devanagari"/>
      <w:sz w:val="28"/>
      <w:szCs w:val="28"/>
    </w:rPr>
  </w:style>
  <w:style w:type="paragraph" w:styleId="Textkrper">
    <w:name w:val="Body Text"/>
    <w:basedOn w:val="Standard"/>
    <w:pPr>
      <w:spacing w:after="140"/>
    </w:pPr>
  </w:style>
  <w:style w:type="paragraph" w:styleId="Liste">
    <w:name w:val="List"/>
    <w:basedOn w:val="Textkrper"/>
    <w:rPr>
      <w:rFonts w:cs="Noto Sans Devanagari"/>
    </w:rPr>
  </w:style>
  <w:style w:type="paragraph" w:styleId="Beschriftung">
    <w:name w:val="caption"/>
    <w:basedOn w:val="Standard"/>
    <w:qFormat/>
    <w:pPr>
      <w:suppressLineNumbers/>
      <w:spacing w:before="120" w:after="120"/>
    </w:pPr>
    <w:rPr>
      <w:rFonts w:cs="Noto Sans Devanagari"/>
      <w:i/>
      <w:iCs/>
    </w:rPr>
  </w:style>
  <w:style w:type="paragraph" w:customStyle="1" w:styleId="Index">
    <w:name w:val="Index"/>
    <w:basedOn w:val="Standard"/>
    <w:qFormat/>
    <w:pPr>
      <w:suppressLineNumbers/>
    </w:pPr>
    <w:rPr>
      <w:rFonts w:cs="Noto Sans Devanagari"/>
    </w:rPr>
  </w:style>
  <w:style w:type="paragraph" w:styleId="Titel">
    <w:name w:val="Title"/>
    <w:basedOn w:val="Standard"/>
    <w:next w:val="Standard"/>
    <w:link w:val="TitelZchn"/>
    <w:uiPriority w:val="10"/>
    <w:qFormat/>
    <w:rsid w:val="002A60A9"/>
    <w:pPr>
      <w:spacing w:after="80" w:line="240" w:lineRule="auto"/>
      <w:contextualSpacing/>
    </w:pPr>
    <w:rPr>
      <w:rFonts w:asciiTheme="majorHAnsi" w:eastAsiaTheme="majorEastAsia" w:hAnsiTheme="majorHAnsi" w:cstheme="majorBidi"/>
      <w:sz w:val="56"/>
      <w:szCs w:val="56"/>
    </w:rPr>
  </w:style>
  <w:style w:type="paragraph" w:styleId="Untertitel">
    <w:name w:val="Subtitle"/>
    <w:basedOn w:val="Standard"/>
    <w:next w:val="Standard"/>
    <w:link w:val="UntertitelZchn"/>
    <w:uiPriority w:val="11"/>
    <w:qFormat/>
    <w:rsid w:val="002A60A9"/>
    <w:rPr>
      <w:rFonts w:eastAsiaTheme="majorEastAsia" w:cstheme="majorBidi"/>
      <w:color w:val="595959" w:themeColor="text1" w:themeTint="A6"/>
      <w:sz w:val="28"/>
      <w:szCs w:val="28"/>
    </w:rPr>
  </w:style>
  <w:style w:type="paragraph" w:styleId="Zitat">
    <w:name w:val="Quote"/>
    <w:basedOn w:val="Standard"/>
    <w:next w:val="Standard"/>
    <w:link w:val="ZitatZchn"/>
    <w:uiPriority w:val="29"/>
    <w:qFormat/>
    <w:rsid w:val="002A60A9"/>
    <w:pPr>
      <w:spacing w:before="160"/>
      <w:jc w:val="center"/>
    </w:pPr>
    <w:rPr>
      <w:i/>
      <w:iCs/>
      <w:color w:val="404040" w:themeColor="text1" w:themeTint="BF"/>
    </w:rPr>
  </w:style>
  <w:style w:type="paragraph" w:styleId="Listenabsatz">
    <w:name w:val="List Paragraph"/>
    <w:basedOn w:val="Standard"/>
    <w:uiPriority w:val="34"/>
    <w:qFormat/>
    <w:rsid w:val="002A60A9"/>
    <w:pPr>
      <w:ind w:left="720"/>
      <w:contextualSpacing/>
    </w:pPr>
  </w:style>
  <w:style w:type="paragraph" w:styleId="IntensivesZitat">
    <w:name w:val="Intense Quote"/>
    <w:basedOn w:val="Standard"/>
    <w:next w:val="Standard"/>
    <w:link w:val="IntensivesZitatZchn"/>
    <w:uiPriority w:val="30"/>
    <w:qFormat/>
    <w:rsid w:val="002A60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01-12Modulname">
    <w:name w:val="01-1.2 Modulname"/>
    <w:basedOn w:val="berschrift4"/>
    <w:next w:val="berschrift4"/>
    <w:qFormat/>
    <w:rsid w:val="002A60A9"/>
    <w:pPr>
      <w:spacing w:before="0" w:after="0" w:line="240" w:lineRule="auto"/>
    </w:pPr>
    <w:rPr>
      <w:rFonts w:ascii="Open Sans" w:hAnsi="Open Sans" w:cs="Open Sans"/>
      <w:b/>
      <w:i w:val="0"/>
      <w:iCs w:val="0"/>
      <w:color w:val="000000" w:themeColor="text1"/>
      <w:kern w:val="0"/>
      <w:sz w:val="20"/>
      <w:szCs w:val="26"/>
      <w14:ligatures w14:val="none"/>
    </w:rPr>
  </w:style>
  <w:style w:type="paragraph" w:styleId="Kommentartext">
    <w:name w:val="annotation text"/>
    <w:basedOn w:val="Standard"/>
    <w:link w:val="KommentartextZchn"/>
    <w:uiPriority w:val="99"/>
    <w:semiHidden/>
    <w:unhideWhenUsed/>
    <w:rsid w:val="002A60A9"/>
    <w:pPr>
      <w:spacing w:line="240" w:lineRule="auto"/>
    </w:pPr>
    <w:rPr>
      <w:sz w:val="20"/>
      <w:szCs w:val="20"/>
    </w:rPr>
  </w:style>
  <w:style w:type="paragraph" w:styleId="Kommentarthema">
    <w:name w:val="annotation subject"/>
    <w:basedOn w:val="Kommentartext"/>
    <w:next w:val="Kommentartext"/>
    <w:link w:val="KommentarthemaZchn"/>
    <w:uiPriority w:val="99"/>
    <w:semiHidden/>
    <w:unhideWhenUsed/>
    <w:qFormat/>
    <w:rsid w:val="002A60A9"/>
    <w:rPr>
      <w:b/>
      <w:bCs/>
    </w:rPr>
  </w:style>
  <w:style w:type="paragraph" w:styleId="berarbeitung">
    <w:name w:val="Revision"/>
    <w:hidden/>
    <w:uiPriority w:val="99"/>
    <w:semiHidden/>
    <w:rsid w:val="001550E4"/>
    <w:pPr>
      <w:suppressAutoHyphens w:val="0"/>
    </w:pPr>
  </w:style>
  <w:style w:type="paragraph" w:customStyle="1" w:styleId="P68B1DB1-Standard1">
    <w:name w:val="P68B1DB1-Standard1"/>
    <w:basedOn w:val="Standard"/>
    <w:rPr>
      <w:rFonts w:ascii="Open Sans" w:eastAsia="Times New Roman" w:hAnsi="Open Sans"/>
      <w:color w:val="000000" w:themeColor="text1"/>
      <w:kern w:val="0"/>
      <w:sz w:val="20"/>
      <w:szCs w:val="20"/>
      <w14:ligatures w14:val="none"/>
    </w:rPr>
  </w:style>
  <w:style w:type="paragraph" w:customStyle="1" w:styleId="P68B1DB1-01-12Modulname2">
    <w:name w:val="P68B1DB1-01-12Modulname2"/>
    <w:basedOn w:val="01-12Modulname"/>
    <w:rPr>
      <w:szCs w:val="20"/>
    </w:rPr>
  </w:style>
  <w:style w:type="paragraph" w:customStyle="1" w:styleId="P68B1DB1-01-12Modulname3">
    <w:name w:val="P68B1DB1-01-12Modulname3"/>
    <w:basedOn w:val="01-12Modulname"/>
    <w:rPr>
      <w:b w:val="0"/>
      <w:szCs w:val="20"/>
    </w:rPr>
  </w:style>
  <w:style w:type="paragraph" w:customStyle="1" w:styleId="P68B1DB1-01-12Modulname4">
    <w:name w:val="P68B1DB1-01-12Modulname4"/>
    <w:basedOn w:val="01-12Modulname"/>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BD1E54DFE6764443A8013BEFBB90AC24" ma:contentTypeVersion="2" ma:contentTypeDescription="Ein neues Dokument erstellen." ma:contentTypeScope="" ma:versionID="f8c2b5876135492726a1081ac0eff2ff">
  <xsd:schema xmlns:xsd="http://www.w3.org/2001/XMLSchema" xmlns:xs="http://www.w3.org/2001/XMLSchema" xmlns:p="http://schemas.microsoft.com/office/2006/metadata/properties" xmlns:ns2="90ce9312-c0a2-4edb-a723-03cdeda18f93" targetNamespace="http://schemas.microsoft.com/office/2006/metadata/properties" ma:root="true" ma:fieldsID="2124bb38708fa687f56745df7039222c" ns2:_="">
    <xsd:import namespace="90ce9312-c0a2-4edb-a723-03cdeda18f9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e9312-c0a2-4edb-a723-03cdeda18f9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E3AF10-11E6-465A-98DE-7B3D878A1D67}">
  <ds:schemaRefs>
    <ds:schemaRef ds:uri="http://schemas.microsoft.com/sharepoint/v3/contenttype/forms"/>
  </ds:schemaRefs>
</ds:datastoreItem>
</file>

<file path=customXml/itemProps2.xml><?xml version="1.0" encoding="utf-8"?>
<ds:datastoreItem xmlns:ds="http://schemas.openxmlformats.org/officeDocument/2006/customXml" ds:itemID="{8B0CBC18-A5F5-4E6D-ADBC-0A70C411BB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91574D-AB35-1E4C-AFBA-22467BE1D86C}">
  <ds:schemaRefs>
    <ds:schemaRef ds:uri="http://schemas.openxmlformats.org/officeDocument/2006/bibliography"/>
  </ds:schemaRefs>
</ds:datastoreItem>
</file>

<file path=customXml/itemProps4.xml><?xml version="1.0" encoding="utf-8"?>
<ds:datastoreItem xmlns:ds="http://schemas.openxmlformats.org/officeDocument/2006/customXml" ds:itemID="{465ABF70-49C9-4C58-A416-B06A333CB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e9312-c0a2-4edb-a723-03cdeda18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648</Words>
  <Characters>3769</Characters>
  <Application>Microsoft Office Word</Application>
  <DocSecurity>0</DocSecurity>
  <Lines>101</Lines>
  <Paragraphs>49</Paragraphs>
  <ScaleCrop>false</ScaleCrop>
  <Company>Technische Universitaet Dresden</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 Sophie Maul</dc:creator>
  <dc:description/>
  <cp:lastModifiedBy>Borcea-Pfitzmann, Katrin</cp:lastModifiedBy>
  <cp:revision>5</cp:revision>
  <dcterms:created xsi:type="dcterms:W3CDTF">2026-05-08T08:39:00Z</dcterms:created>
  <dcterms:modified xsi:type="dcterms:W3CDTF">2026-05-22T08:12:00Z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0x010100BD1E54DFE6764443A8013BEFBB90AC24</vt:lpwstr>
  </property>
</Properties>
</file>