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BDF" w:rsidRDefault="00502F34" w:rsidP="007B3BDF">
      <w:pPr>
        <w:pStyle w:val="TUDQuerbalkenAbsender"/>
        <w:spacing w:before="100" w:beforeAutospacing="1" w:after="100" w:afterAutospacing="1"/>
        <w:jc w:val="right"/>
      </w:pPr>
      <w:r>
        <w:br/>
      </w:r>
    </w:p>
    <w:p w:rsidR="00502F34" w:rsidRDefault="00E80A45" w:rsidP="00502F34">
      <w:pPr>
        <w:pStyle w:val="TUDQuerbalkenAbsender"/>
        <w:spacing w:before="100" w:beforeAutospacing="1" w:after="100" w:afterAutospacing="1"/>
        <w:sectPr w:rsidR="00502F34" w:rsidSect="00502F34">
          <w:footerReference w:type="default" r:id="rId9"/>
          <w:headerReference w:type="first" r:id="rId10"/>
          <w:footerReference w:type="first" r:id="rId11"/>
          <w:type w:val="continuous"/>
          <w:pgSz w:w="16838" w:h="11906" w:orient="landscape" w:code="9"/>
          <w:pgMar w:top="1701" w:right="1985" w:bottom="1134" w:left="1701" w:header="1021" w:footer="510" w:gutter="0"/>
          <w:cols w:space="708"/>
          <w:titlePg/>
          <w:docGrid w:linePitch="360"/>
        </w:sectPr>
      </w:pPr>
      <w:proofErr w:type="spellStart"/>
      <w:r>
        <w:t>S</w:t>
      </w:r>
      <w:r w:rsidR="00502F34">
        <w:t>prInt</w:t>
      </w:r>
      <w:proofErr w:type="spellEnd"/>
      <w:r w:rsidR="007B3BDF">
        <w:t xml:space="preserve"> Programm: „Internationale</w:t>
      </w:r>
      <w:r w:rsidR="00502F34">
        <w:t xml:space="preserve"> </w:t>
      </w:r>
      <w:proofErr w:type="spellStart"/>
      <w:r w:rsidR="00502F34">
        <w:t>Erfahrung@Home</w:t>
      </w:r>
      <w:proofErr w:type="spellEnd"/>
      <w:r w:rsidR="007B3BDF">
        <w:t xml:space="preserve"> – Beispiele“</w:t>
      </w:r>
    </w:p>
    <w:p w:rsidR="00E80A45" w:rsidRDefault="00E80A45" w:rsidP="00502F34">
      <w:pPr>
        <w:pStyle w:val="TUDQuerbalkenAbsender"/>
        <w:spacing w:before="100" w:beforeAutospacing="1" w:after="100" w:afterAutospacing="1"/>
      </w:pPr>
    </w:p>
    <w:tbl>
      <w:tblPr>
        <w:tblStyle w:val="Listentabelle3Akzent2"/>
        <w:tblW w:w="0" w:type="auto"/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1432"/>
        <w:gridCol w:w="3383"/>
        <w:gridCol w:w="5103"/>
        <w:gridCol w:w="4075"/>
      </w:tblGrid>
      <w:tr w:rsidR="00A5789B" w:rsidRPr="0092221A" w:rsidTr="00DB43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2" w:type="dxa"/>
            <w:tcBorders>
              <w:top w:val="single" w:sz="4" w:space="0" w:color="0069B4" w:themeColor="accent2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B07249" w:rsidRDefault="00502F34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r w:rsidRPr="00C74A1B">
              <w:rPr>
                <w:rFonts w:eastAsia="Times New Roman"/>
                <w:b/>
              </w:rPr>
              <w:t>K</w:t>
            </w:r>
            <w:r w:rsidR="00E80A45" w:rsidRPr="00C74A1B">
              <w:rPr>
                <w:rFonts w:eastAsia="Times New Roman"/>
                <w:b/>
              </w:rPr>
              <w:t>ategorie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C74A1B" w:rsidRDefault="00E80A4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r w:rsidRPr="00C74A1B">
              <w:rPr>
                <w:rFonts w:eastAsia="Times New Roman"/>
                <w:b/>
              </w:rPr>
              <w:t xml:space="preserve">Welche @Home-Engagements gibt es für mich als </w:t>
            </w:r>
            <w:proofErr w:type="spellStart"/>
            <w:r w:rsidRPr="00C74A1B">
              <w:rPr>
                <w:rFonts w:eastAsia="Times New Roman"/>
                <w:b/>
              </w:rPr>
              <w:t>SprInt-Teilnehmer:in</w:t>
            </w:r>
            <w:proofErr w:type="spellEnd"/>
            <w:r w:rsidRPr="00C74A1B">
              <w:rPr>
                <w:rFonts w:eastAsia="Times New Roman"/>
                <w:b/>
              </w:rPr>
              <w:t xml:space="preserve"> (alle TUD-Beschäftigten, WHK, SHK inkl.) ?</w:t>
            </w:r>
          </w:p>
        </w:tc>
        <w:tc>
          <w:tcPr>
            <w:tcW w:w="5103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  <w:right w:val="single" w:sz="2" w:space="0" w:color="FFFFFF" w:themeColor="background1"/>
            </w:tcBorders>
            <w:hideMark/>
          </w:tcPr>
          <w:p w:rsidR="00E80A45" w:rsidRPr="00C74A1B" w:rsidRDefault="00E80A45" w:rsidP="00BD2CAD">
            <w:pPr>
              <w:pStyle w:val="berschrift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C74A1B">
              <w:rPr>
                <w:rFonts w:eastAsia="Times New Roman"/>
                <w:b/>
              </w:rPr>
              <w:t>Was genau?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tcBorders>
              <w:top w:val="single" w:sz="4" w:space="0" w:color="0069B4" w:themeColor="accent2"/>
              <w:left w:val="single" w:sz="2" w:space="0" w:color="FFFFFF" w:themeColor="background1"/>
              <w:bottom w:val="single" w:sz="4" w:space="0" w:color="0069B4" w:themeColor="accent2"/>
            </w:tcBorders>
            <w:hideMark/>
          </w:tcPr>
          <w:p w:rsidR="00E80A45" w:rsidRPr="00C74A1B" w:rsidRDefault="00E80A45" w:rsidP="00BD2CAD">
            <w:pPr>
              <w:pStyle w:val="berschrift1"/>
              <w:outlineLvl w:val="0"/>
              <w:rPr>
                <w:rFonts w:eastAsia="Times New Roman"/>
                <w:b/>
              </w:rPr>
            </w:pPr>
            <w:r w:rsidRPr="00C74A1B">
              <w:rPr>
                <w:rFonts w:eastAsia="Times New Roman"/>
                <w:b/>
              </w:rPr>
              <w:t>Wo?</w:t>
            </w:r>
          </w:p>
        </w:tc>
      </w:tr>
      <w:tr w:rsidR="00C6169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05646E" w:rsidRDefault="00E80A45" w:rsidP="0005646E">
            <w:pPr>
              <w:pStyle w:val="Kopfzeilerechts"/>
              <w:rPr>
                <w:bCs/>
              </w:rPr>
            </w:pPr>
            <w:proofErr w:type="spellStart"/>
            <w:r w:rsidRPr="0092221A">
              <w:rPr>
                <w:b/>
              </w:rPr>
              <w:t>Welcoming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Welcoming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-Einsatz für Ins</w:t>
            </w:r>
            <w:r w:rsidR="002D7E86">
              <w:rPr>
                <w:rFonts w:eastAsia="Times New Roman" w:cs="Open Sans"/>
                <w:color w:val="000000"/>
                <w:lang w:eastAsia="de-DE"/>
              </w:rPr>
              <w:t>t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>itut/Fakultät/Bereich/Graduiertenkolleg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Initiation, Organisation, Durchführung von Welcome-Aktivitäten und -Events auf der Instituts-, Fakultäts- und Bereichsebene bzw. im Graduiertenkolleg o. Ä., für internationale Gäste,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Wissenschaftler:innen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,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Mitarbeiter:innen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, Studierende,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Praktikant:innen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alle Bereiche, alle TUD-Einrichtungen </w:t>
            </w:r>
          </w:p>
        </w:tc>
      </w:tr>
      <w:tr w:rsidR="00786E0D" w:rsidRPr="00B31887" w:rsidTr="00DB4398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Buddyprogramm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AEGEE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Hilfe für ausländische Studierende beim Einleben und Neuorientierung in Dresden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2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https://www.aegee-dresden.org/das-buddy-programm/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Salsa &amp; Bachata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Fridays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- interkulturelle Tanzbegegnung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Konstante Gruppe von 35 internationalen Studierenden und int. TUD </w:t>
            </w:r>
            <w:proofErr w:type="spellStart"/>
            <w:proofErr w:type="gramStart"/>
            <w:r w:rsidRPr="00B31887">
              <w:rPr>
                <w:rFonts w:eastAsia="Times New Roman" w:cs="Open Sans"/>
                <w:color w:val="000000"/>
                <w:lang w:eastAsia="de-DE"/>
              </w:rPr>
              <w:t>Mitarbeiter:in</w:t>
            </w:r>
            <w:r w:rsidR="002D7E86">
              <w:rPr>
                <w:rFonts w:eastAsia="Times New Roman" w:cs="Open Sans"/>
                <w:color w:val="000000"/>
                <w:lang w:eastAsia="de-DE"/>
              </w:rPr>
              <w:t>n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>en</w:t>
            </w:r>
            <w:proofErr w:type="spellEnd"/>
            <w:proofErr w:type="gramEnd"/>
            <w:r w:rsidRPr="00B31887">
              <w:rPr>
                <w:rFonts w:eastAsia="Times New Roman" w:cs="Open Sans"/>
                <w:color w:val="000000"/>
                <w:lang w:eastAsia="de-DE"/>
              </w:rPr>
              <w:t>, die sich wöchentlich zum Tanzen treffen und sich über Sprache und Kultur austauschen um den Beteiligten ein familiäres Umfeld zu ermöglichen.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Studierendenrat, TUSCULUM</w:t>
            </w:r>
          </w:p>
        </w:tc>
      </w:tr>
      <w:tr w:rsidR="00786E0D" w:rsidRPr="00B31887" w:rsidTr="00DB4398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Start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with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a Friend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SwaF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vermittelt Tandems zwischen Neuankömmlingen und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Locals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, um persönliche Begegnungen zwischen Menschen mit und ohne Einwanderungshintergrund zu ermöglichen. Dadurch bildet sich Netzwerk zum Austausch mit monatlichen Treffen. Bisher 156 Tandems in Dresden vereint.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3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https://www.start-with-a-friend.de/ueber-uns/standortteams/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92221A" w:rsidRDefault="00E80A45" w:rsidP="0092221A">
            <w:pPr>
              <w:pStyle w:val="Kopfzeilerechts"/>
              <w:rPr>
                <w:b/>
              </w:rPr>
            </w:pPr>
            <w:proofErr w:type="spellStart"/>
            <w:r w:rsidRPr="0092221A">
              <w:rPr>
                <w:b/>
              </w:rPr>
              <w:t>Guidance</w:t>
            </w:r>
            <w:proofErr w:type="spellEnd"/>
            <w:r w:rsidRPr="0092221A">
              <w:rPr>
                <w:b/>
              </w:rPr>
              <w:t>/</w:t>
            </w:r>
            <w:r w:rsidR="00E3038A" w:rsidRPr="0092221A">
              <w:rPr>
                <w:b/>
              </w:rPr>
              <w:br/>
            </w:r>
            <w:r w:rsidRPr="0092221A">
              <w:rPr>
                <w:b/>
              </w:rPr>
              <w:t>Mentoring/</w:t>
            </w:r>
            <w:r w:rsidR="00E3038A" w:rsidRPr="0092221A">
              <w:rPr>
                <w:b/>
              </w:rPr>
              <w:br/>
            </w:r>
            <w:r w:rsidRPr="0092221A">
              <w:rPr>
                <w:b/>
              </w:rPr>
              <w:t>Support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Einsatz als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Mentor:in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für int. Nachwuchs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Strukturierte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Mentor:in-Tätigkeiten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im </w:t>
            </w:r>
            <w:r w:rsidR="002D7E86" w:rsidRPr="00B31887">
              <w:rPr>
                <w:rFonts w:eastAsia="Times New Roman" w:cs="Open Sans"/>
                <w:color w:val="000000"/>
                <w:lang w:eastAsia="de-DE"/>
              </w:rPr>
              <w:t>professionalisierten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Rahmen für int. Studierende, </w:t>
            </w:r>
            <w:proofErr w:type="spellStart"/>
            <w:proofErr w:type="gramStart"/>
            <w:r w:rsidRPr="00B31887">
              <w:rPr>
                <w:rFonts w:eastAsia="Times New Roman" w:cs="Open Sans"/>
                <w:color w:val="000000"/>
                <w:lang w:eastAsia="de-DE"/>
              </w:rPr>
              <w:t>Nachwuchswissenschaftler:innen</w:t>
            </w:r>
            <w:proofErr w:type="spellEnd"/>
            <w:proofErr w:type="gram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und Führungskräfte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786E0D" w:rsidRPr="00B31887" w:rsidTr="00DB4398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Refugee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Law Clinic (RLC)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Ehrenamtliche Beratung im Bereich Asyl- und Aufenthaltsrecht, um Sprachbarrieren für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Migrant:innen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zum Rechtssystem abzubauen.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4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https://www.rlc-dresden.de/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Science Goes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to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School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Im DIPP School Project "SGTS" bieten internationale Wissenschaftler Biologie-Workshops mit praktischen Experimenten an Schulen in Dresden und Umgebung an.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5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http://www.dresden-ipp.de/predocs/science-goes-to-school/overview/</w:t>
              </w:r>
            </w:hyperlink>
          </w:p>
        </w:tc>
      </w:tr>
      <w:tr w:rsidR="00786E0D" w:rsidRPr="00B31887" w:rsidTr="00DB4398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StuRa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, Geschäftsbereich Internationales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Beratung der int. Studierenden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6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https://www.stura.tu-dresden.de/referat_internationale_studierende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92221A" w:rsidRDefault="00E80A45" w:rsidP="0092221A">
            <w:pPr>
              <w:pStyle w:val="Kopfzeilerechts"/>
              <w:rPr>
                <w:b/>
              </w:rPr>
            </w:pPr>
            <w:r w:rsidRPr="0092221A">
              <w:rPr>
                <w:b/>
              </w:rPr>
              <w:t>Mitarbeit / eigene inter</w:t>
            </w:r>
            <w:r w:rsidR="0092221A" w:rsidRPr="0092221A">
              <w:rPr>
                <w:b/>
              </w:rPr>
              <w:t>-</w:t>
            </w:r>
            <w:r w:rsidR="0092221A" w:rsidRPr="0092221A">
              <w:rPr>
                <w:b/>
              </w:rPr>
              <w:br/>
            </w:r>
            <w:r w:rsidRPr="0092221A">
              <w:rPr>
                <w:b/>
              </w:rPr>
              <w:t xml:space="preserve">kulturelle Projekte mit </w:t>
            </w:r>
            <w:r w:rsidRPr="0092221A">
              <w:rPr>
                <w:b/>
              </w:rPr>
              <w:lastRenderedPageBreak/>
              <w:t>Stadtgesell</w:t>
            </w:r>
            <w:r w:rsidR="0092221A" w:rsidRPr="0092221A">
              <w:rPr>
                <w:b/>
              </w:rPr>
              <w:t>-</w:t>
            </w:r>
            <w:r w:rsidR="0092221A" w:rsidRPr="0092221A">
              <w:rPr>
                <w:b/>
              </w:rPr>
              <w:br/>
            </w:r>
            <w:proofErr w:type="spellStart"/>
            <w:r w:rsidRPr="0092221A">
              <w:rPr>
                <w:b/>
              </w:rPr>
              <w:t>schaft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lastRenderedPageBreak/>
              <w:t>Einsätze für Stadtteilentwicklung &amp; Nachbarschaft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Ehrenamtliche Mitarbeit für Stadtteilentwicklung (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Welc</w:t>
            </w:r>
            <w:bookmarkStart w:id="0" w:name="_GoBack"/>
            <w:bookmarkEnd w:id="0"/>
            <w:r w:rsidRPr="00B31887">
              <w:rPr>
                <w:rFonts w:eastAsia="Times New Roman" w:cs="Open Sans"/>
                <w:color w:val="000000"/>
                <w:lang w:eastAsia="de-DE"/>
              </w:rPr>
              <w:t>oming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, Miteinander, Inklusion, Nachhaltigkeit, kulturelle und politische Bildung usw.) im Netzwerk (Wil</w:t>
            </w:r>
            <w:r w:rsidR="002D7E86">
              <w:rPr>
                <w:rFonts w:eastAsia="Times New Roman" w:cs="Open Sans"/>
                <w:color w:val="000000"/>
                <w:lang w:eastAsia="de-DE"/>
              </w:rPr>
              <w:t>l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kommen in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Johannstadt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, Wil</w:t>
            </w:r>
            <w:r w:rsidR="002D7E86">
              <w:rPr>
                <w:rFonts w:eastAsia="Times New Roman" w:cs="Open Sans"/>
                <w:color w:val="000000"/>
                <w:lang w:eastAsia="de-DE"/>
              </w:rPr>
              <w:t>l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kommen in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Löbtau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, Laubegast ist bunt,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Prohlis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ist bunt usw.) und in Stadtteil-, Familienzentren oder ähnlichen Einrichtungen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786E0D" w:rsidRPr="00B31887" w:rsidTr="00DB4398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DIE FREIWILLIGENAGENTUR EHRENSACHE.JETZT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Bürgerschaftliches Engagement in Dresden und Nachbarregionen (Bau</w:t>
            </w:r>
            <w:r w:rsidR="002D7E86">
              <w:rPr>
                <w:rFonts w:eastAsia="Times New Roman" w:cs="Open Sans"/>
                <w:color w:val="000000"/>
                <w:lang w:eastAsia="de-DE"/>
              </w:rPr>
              <w:t>t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>zen, Sächsische Schweiz-Osterzgebirge, Leipzig, Görlitz, Mittelsachsen, Meißen, Nordsachsen, Zwickau, Erzgebirg</w:t>
            </w:r>
            <w:r w:rsidR="002D7E86">
              <w:rPr>
                <w:rFonts w:eastAsia="Times New Roman" w:cs="Open Sans"/>
                <w:color w:val="000000"/>
                <w:lang w:eastAsia="de-DE"/>
              </w:rPr>
              <w:t>s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kreis, Vogtlandkreis) mit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internatonalem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, interkulturellem, globalem Bezug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7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https://www.ehrensache.jetzt/?gclid=EAIaIQobChMI-d6_7oL4-AIViACLCh2wXQKNEAAYASAAEgK0wvD_BwE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Ehrenamtsagentur Sachsen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Ehrenamtliche Tätigkeiten in Sachsen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B31887">
              <w:rPr>
                <w:rFonts w:eastAsia="Times New Roman" w:cs="Open Sans"/>
                <w:color w:val="0563C1"/>
                <w:u w:val="single"/>
                <w:lang w:eastAsia="de-DE"/>
              </w:rPr>
              <w:t>https://www.ehrenamt-sachsen.de/freiwilligenagenturen-sachsen.html</w:t>
            </w:r>
          </w:p>
        </w:tc>
      </w:tr>
      <w:tr w:rsidR="00786E0D" w:rsidRPr="00B31887" w:rsidTr="00DB4398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Wahlhelfer:innen</w:t>
            </w:r>
            <w:proofErr w:type="spellEnd"/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Einsatz als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Wahlfelfer:innen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bei kommunalen Wahlbehörden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8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https://www.dresden.de/de/rathaus/politik/wahlen/wahlhelfer/wahlhelferinformationen.php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Überregionales Engagement 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Überregionales Engagement in Vereinen, Institutionen, Verbänden, Netzwerken usw. mit internationalem, nationalem und globalem Bezug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r w:rsidRPr="00B31887">
              <w:rPr>
                <w:rFonts w:eastAsia="Times New Roman" w:cs="Open Sans"/>
                <w:color w:val="0563C1"/>
                <w:u w:val="single"/>
                <w:lang w:eastAsia="de-DE"/>
              </w:rPr>
              <w:t> </w:t>
            </w:r>
          </w:p>
        </w:tc>
      </w:tr>
      <w:tr w:rsidR="00786E0D" w:rsidRPr="00B31887" w:rsidTr="00DB4398">
        <w:trPr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Entwicklungspolitisches Engagement: Junges Engagement</w:t>
            </w:r>
          </w:p>
        </w:tc>
        <w:tc>
          <w:tcPr>
            <w:tcW w:w="5103" w:type="dxa"/>
            <w:hideMark/>
          </w:tcPr>
          <w:p w:rsidR="00E80A45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(entwicklungs-)politisch engagieren nach Freiwilligendienst</w:t>
            </w:r>
          </w:p>
          <w:p w:rsidR="007B3BDF" w:rsidRDefault="007B3BDF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eastAsia="de-DE"/>
              </w:rPr>
            </w:pPr>
          </w:p>
          <w:p w:rsidR="007B3BDF" w:rsidRPr="007B3BDF" w:rsidRDefault="007B3BDF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u w:val="single"/>
                <w:lang w:eastAsia="de-DE"/>
              </w:rPr>
            </w:pPr>
            <w:r w:rsidRPr="007B3BDF">
              <w:rPr>
                <w:rFonts w:eastAsia="Times New Roman" w:cs="Open Sans"/>
                <w:color w:val="000000"/>
                <w:u w:val="single"/>
                <w:lang w:eastAsia="de-DE"/>
              </w:rPr>
              <w:t>Voraussetzung für die Teilnahme: bereits absolvierter Aufen</w:t>
            </w:r>
            <w:r>
              <w:rPr>
                <w:rFonts w:eastAsia="Times New Roman" w:cs="Open Sans"/>
                <w:color w:val="000000"/>
                <w:u w:val="single"/>
                <w:lang w:eastAsia="de-DE"/>
              </w:rPr>
              <w:t>t</w:t>
            </w:r>
            <w:r w:rsidRPr="007B3BDF">
              <w:rPr>
                <w:rFonts w:eastAsia="Times New Roman" w:cs="Open Sans"/>
                <w:color w:val="000000"/>
                <w:u w:val="single"/>
                <w:lang w:eastAsia="de-DE"/>
              </w:rPr>
              <w:t>halt im Globalen Süden von mind. 1 Jahr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19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https://www.bildung-trifft-entwicklung.de/de/ueber-je.html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Engagement für Globales Lernen: CHAT der WELTEN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Projektbeispiele geben Einblicke, wie vielfältig digitale Medien für gemeinsames Globales Lernen eingesetzt werden können für </w:t>
            </w:r>
            <w:proofErr w:type="spellStart"/>
            <w:proofErr w:type="gramStart"/>
            <w:r w:rsidRPr="00B31887">
              <w:rPr>
                <w:rFonts w:eastAsia="Times New Roman" w:cs="Open Sans"/>
                <w:color w:val="000000"/>
                <w:lang w:eastAsia="de-DE"/>
              </w:rPr>
              <w:t>Referent:innen</w:t>
            </w:r>
            <w:proofErr w:type="spellEnd"/>
            <w:proofErr w:type="gram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, Schulklassen und Lehrpersonen (digital!)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7B3BDF" w:rsidRDefault="007B3BDF" w:rsidP="007B3BDF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lang w:eastAsia="de-DE"/>
              </w:rPr>
            </w:pPr>
            <w:r w:rsidRPr="007B3BDF">
              <w:rPr>
                <w:rFonts w:eastAsia="Times New Roman" w:cs="Open Sans"/>
                <w:color w:val="0563C1"/>
                <w:lang w:eastAsia="de-DE"/>
              </w:rPr>
              <w:t>s.</w:t>
            </w:r>
            <w:r w:rsidR="002D7E86">
              <w:rPr>
                <w:rFonts w:eastAsia="Times New Roman" w:cs="Open Sans"/>
                <w:color w:val="0563C1"/>
                <w:lang w:eastAsia="de-DE"/>
              </w:rPr>
              <w:t xml:space="preserve"> </w:t>
            </w:r>
            <w:r w:rsidRPr="007B3BDF">
              <w:rPr>
                <w:rFonts w:eastAsia="Times New Roman" w:cs="Open Sans"/>
                <w:color w:val="0563C1"/>
                <w:lang w:eastAsia="de-DE"/>
              </w:rPr>
              <w:t>oben</w:t>
            </w:r>
          </w:p>
        </w:tc>
      </w:tr>
      <w:tr w:rsidR="00786E0D" w:rsidRPr="00B31887" w:rsidTr="00DB4398">
        <w:trPr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Deutsch im Dialog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Moderation oder Teilnahme bei Gesprächsrunden für Zugewanderte, die in einer Gruppe mit anderen Menschen ihre erlernten Deutschkenntnisse im Gespräch anwenden und vertiefen möchten, wöchentlich in Dresdner Bibliotheken und digital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0" w:history="1">
              <w:r w:rsidR="007B3BDF" w:rsidRPr="009717E5">
                <w:rPr>
                  <w:rStyle w:val="Hyperlink"/>
                  <w:rFonts w:eastAsia="Times New Roman" w:cs="Open Sans"/>
                  <w:lang w:eastAsia="de-DE"/>
                </w:rPr>
                <w:t xml:space="preserve">https://www.bibo-dresden.de/de/veranstaltungen/dialog-in-deutsch.php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Kulturbüro Sachsen e.V.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Beratung und Fortbildungsveranstaltungen von und für freiwillig Engagierte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1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https://kulturbuero-sachsen.de/ </w:t>
              </w:r>
            </w:hyperlink>
          </w:p>
        </w:tc>
      </w:tr>
      <w:tr w:rsidR="00786E0D" w:rsidRPr="00B31887" w:rsidTr="00DB4398">
        <w:trPr>
          <w:trHeight w:val="1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Interkulturelle Tage in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Stand oder Bühnenprogramm auf dem Interkulturellen Straßenfest, findet jährlich am letzten Samstag im September von 12 bis 17 Uhr auf dem Jorge-Gomondai-Platz (am Albertplatz) statt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2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https://www.dresden.de/de/leben/gesellschaft/migration/aktuelles/ikt-2022.php?pk_campaign=Shortcut&amp;pk_kwd=InterkulturelleTage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Internationale Wochen gegen Rassismus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bundesweite Aktionswochen der Solidarität mit den Gegnerinnen und Gegnern sowie Opfern von Rassismus, finden jährlich rund um den 21. März statt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3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https://www.dresden.de/de/leben/gesellschaft/migration/aktuelles/iwgr.php?pk_campaign=Shortcut&amp;pk_kwd=iwgr </w:t>
              </w:r>
            </w:hyperlink>
          </w:p>
        </w:tc>
      </w:tr>
      <w:tr w:rsidR="00786E0D" w:rsidRPr="00B31887" w:rsidTr="00DB4398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Riesa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Efau</w:t>
            </w:r>
            <w:proofErr w:type="spellEnd"/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Engagement durch inklusives Freiwilligenmanagement, generationenübergreifende Aktivitäten und Serviceleistungen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4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https://riesa-efau.de/gesellschaft-gestalten/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Instituts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français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Kulturelle und Bildungsprojekte für deutsch-französische Beziehungen, Unterstützung über Förderverein möglich oder in Projekten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5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https://www.institutfrancais.de/dresden/ueber-uns</w:t>
              </w:r>
            </w:hyperlink>
          </w:p>
        </w:tc>
      </w:tr>
      <w:tr w:rsidR="00786E0D" w:rsidRPr="00B31887" w:rsidTr="00DB4398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 w:val="restart"/>
            <w:shd w:val="clear" w:color="auto" w:fill="D4EAFF" w:themeFill="accent1" w:themeFillTint="1A"/>
            <w:hideMark/>
          </w:tcPr>
          <w:p w:rsidR="00E80A45" w:rsidRPr="0005646E" w:rsidRDefault="00E80A45" w:rsidP="0005646E">
            <w:pPr>
              <w:pStyle w:val="Kopfzeilerechts"/>
              <w:rPr>
                <w:bCs/>
              </w:rPr>
            </w:pPr>
            <w:r w:rsidRPr="0092221A">
              <w:rPr>
                <w:b/>
              </w:rPr>
              <w:lastRenderedPageBreak/>
              <w:t>Mitarbeit / eigene inter</w:t>
            </w:r>
            <w:r w:rsidR="0092221A" w:rsidRPr="0092221A">
              <w:rPr>
                <w:b/>
              </w:rPr>
              <w:t>-</w:t>
            </w:r>
            <w:r w:rsidR="0092221A" w:rsidRPr="0092221A">
              <w:rPr>
                <w:b/>
              </w:rPr>
              <w:br/>
            </w:r>
            <w:r w:rsidRPr="0092221A">
              <w:rPr>
                <w:b/>
              </w:rPr>
              <w:t>kulturelle Projekte mit Campus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Absolventenreferat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Empfang und Begleitung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Regionalbotschaftler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der TUD bei Besuchen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6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https://tu-dresden.de/studium/nach-dem-studium/netzwerke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Internationale Weihnachtsfeier der TU Dresden/Kulturbüro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786E0D" w:rsidRPr="00B31887" w:rsidTr="00DB4398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dies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academicus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an der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Treffen mit internationalen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Gastwissenschaftler:innen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7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https://tu-dresden.de/studium/rund-ums-studium/dies-academicus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Zentren des Bereiches GSW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z.B. 1. Centrum Frankreich | Frankophonie (CFF): Plattform zur Internationalisierung und interdisziplinären Vernetzung; Austausch zwischen der TU Dresden und Partnern in Frankreich und den frankophonen Ländern, zahlreiche Veranstaltungen (auch in frz. Sprache) zu Politik, Kultur, Literatur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8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https://tu-dresden.de/gsw/slk/romanistik/das-institut/einrichtungen/cff</w:t>
              </w:r>
            </w:hyperlink>
          </w:p>
        </w:tc>
      </w:tr>
      <w:tr w:rsidR="00786E0D" w:rsidRPr="00B31887" w:rsidTr="00DB4398">
        <w:trPr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r w:rsidRPr="00B31887">
              <w:rPr>
                <w:rFonts w:eastAsia="Times New Roman" w:cs="Open Sans"/>
                <w:color w:val="000000"/>
                <w:lang w:val="en-US" w:eastAsia="de-DE"/>
              </w:rPr>
              <w:t xml:space="preserve">Zoom Cooking Classes Juliane </w:t>
            </w:r>
            <w:proofErr w:type="spellStart"/>
            <w:r w:rsidRPr="00B31887">
              <w:rPr>
                <w:rFonts w:eastAsia="Times New Roman" w:cs="Open Sans"/>
                <w:color w:val="000000"/>
                <w:lang w:val="en-US" w:eastAsia="de-DE"/>
              </w:rPr>
              <w:t>Simmchen</w:t>
            </w:r>
            <w:proofErr w:type="spellEnd"/>
            <w:r w:rsidRPr="00B31887">
              <w:rPr>
                <w:rFonts w:eastAsia="Times New Roman" w:cs="Open Sans"/>
                <w:color w:val="000000"/>
                <w:lang w:val="en-US" w:eastAsia="de-DE"/>
              </w:rPr>
              <w:br/>
              <w:t>(MN)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Gemeinsames Mittagessen und Willkommensgesten für internationale Studierende.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29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https://tu-dresden.de/mn/chemie/pc/pc2/die-professur/colleagues-1/beschaeftigte-gaeste/dr-simmchen-juliane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Sommerschulen der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z.B. Mitarbeit bei der Organisation der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jählrlich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stattfindender Sommerschule "Education and Technology", die von CODIP der TU Dresden mit seinen internationalen Partnern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gestltet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wird.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0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https://tu-dresden.de/codip/qualifikation/sommerschulen </w:t>
              </w:r>
            </w:hyperlink>
          </w:p>
        </w:tc>
      </w:tr>
      <w:tr w:rsidR="00786E0D" w:rsidRPr="00B31887" w:rsidTr="00DB4398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Bereich Medizin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Entgagement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beim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Emfang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Gastdelegationen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Betreuung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Gastwissenschaftler:innen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/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Praktikant:innen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über normalen Aufwand hinaus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 </w:t>
            </w:r>
          </w:p>
        </w:tc>
      </w:tr>
      <w:tr w:rsidR="00786E0D" w:rsidRPr="00B31887" w:rsidTr="00DB4398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Wahlfach: Migrant Health- die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Betreung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und Behandlung von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patienten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, die aus anderen Kulturen und Sprachräumen stammen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1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https://tu-resden.de/med/mf/ame/studium/regulaere-lehrveranstaltungen/wahlfaecher/Fluechtlingsversorgung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Buddyprogramm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Ukraine 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Hilfe für aus der Ukraine geflüchtete Studierende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2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https://tu-dresden.de/tu-dresden/internationales/we-care/ukraine/meldung-hilfsangebote-ua-ru</w:t>
              </w:r>
            </w:hyperlink>
          </w:p>
        </w:tc>
      </w:tr>
      <w:tr w:rsidR="00C6169D" w:rsidRPr="00B31887" w:rsidTr="00DB4398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IDA – In Dresden ankommen (Zentrum für Integrationsstudien) 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Sprach- und Kulturkurse (Türkisch, Persisch, Arabisch) von Geflüchteten und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Migrant:innen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für Studierende der TUD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3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https://tu-dresden.de/gsw/der-bereich/profil/zentren/zfi/forschung-und-praxis/in-dresden-ankommen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2C03D5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  <w:r w:rsidRPr="002C03D5">
              <w:rPr>
                <w:rFonts w:eastAsia="Times New Roman" w:cs="Open Sans"/>
                <w:color w:val="000000"/>
                <w:lang w:val="en-GB" w:eastAsia="de-DE"/>
              </w:rPr>
              <w:t>Migrant Health Henna Riemenschneider (MED)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Stärkung von interkultureller Kompetenzen der Medizinstudierenden mithilfe eines Workshops, der einmal im Jahr angeboten wird. Zusätzlich wird an einer Publikation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gearbeiten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4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https://tu-dresden.de/med/mf/ame/ressourcen/dateien/KVMit/Kurzvita-2022_Henna.pdf?lang=de </w:t>
              </w:r>
            </w:hyperlink>
          </w:p>
        </w:tc>
      </w:tr>
      <w:tr w:rsidR="00786E0D" w:rsidRPr="00B31887" w:rsidTr="00DB4398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Schreibzentrum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als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Schreib-Peer-Tutor:innen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wissenschaftliches Schreiben und Wissenschaftssprache für internationale Studierende vermitteln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5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https://tu-dresden.de/karriere/weiterbildung/zentrum-fuer-weiterbildung/schreibzentrum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US" w:eastAsia="de-DE"/>
              </w:rPr>
            </w:pPr>
            <w:proofErr w:type="spellStart"/>
            <w:r w:rsidRPr="00B31887">
              <w:rPr>
                <w:rFonts w:eastAsia="Times New Roman" w:cs="Open Sans"/>
                <w:color w:val="000000"/>
                <w:lang w:val="en-US" w:eastAsia="de-DE"/>
              </w:rPr>
              <w:t>Kulturbüro</w:t>
            </w:r>
            <w:proofErr w:type="spellEnd"/>
            <w:r w:rsidRPr="00B31887">
              <w:rPr>
                <w:rFonts w:eastAsia="Times New Roman" w:cs="Open Sans"/>
                <w:color w:val="000000"/>
                <w:lang w:val="en-US" w:eastAsia="de-DE"/>
              </w:rPr>
              <w:t xml:space="preserve"> International Office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Engagement beim Kultur- und Freizeitprogramm mit Gesprächsabenden, Besuchen von Museen, Kon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softHyphen/>
              <w:t>zer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softHyphen/>
              <w:t xml:space="preserve">ten und Festen sowie </w:t>
            </w:r>
            <w:proofErr w:type="gramStart"/>
            <w:r w:rsidRPr="00B31887">
              <w:rPr>
                <w:rFonts w:eastAsia="Times New Roman" w:cs="Open Sans"/>
                <w:color w:val="000000"/>
                <w:lang w:eastAsia="de-DE"/>
              </w:rPr>
              <w:t>Ausflügen,  Kultur</w:t>
            </w:r>
            <w:proofErr w:type="gramEnd"/>
            <w:r w:rsidRPr="00B31887">
              <w:rPr>
                <w:rFonts w:eastAsia="Times New Roman" w:cs="Open Sans"/>
                <w:color w:val="000000"/>
                <w:lang w:eastAsia="de-DE"/>
              </w:rPr>
              <w:t>- und Sprachtandems, Organisation von Länderabenden. und internationaler Weihnachtsfeier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6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https://tu-dresden.de/studium/rund-ums-studium/kulturbuero</w:t>
              </w:r>
            </w:hyperlink>
          </w:p>
        </w:tc>
      </w:tr>
      <w:tr w:rsidR="00786E0D" w:rsidRPr="00B31887" w:rsidTr="00DB4398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Internationales Tutorenprogramm TU Dresden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erfahrene Studierende (= Tutoren) helfen ausländischen Studienbewerbern und Studierenden (studienvorbereitend oder im Studium)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7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https://tu-dresden.de/studium/im-studium/studienstart/internationales-tutorenprogramm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Internationalisierung des Seiteneinstieges Peggy Germer (ZLSB/ BQL)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Wissenschaftlicher Austausch um Methoden und Konzepte für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Seiteneinsteiger:innen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in den Lehrberuf international zu vergleichen und weiterzuentwickeln.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8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https://tu-dresden.de/zlsb/fort-weiterbildung/Seiteneinstieg/kontakt-1/peggy-germer </w:t>
              </w:r>
            </w:hyperlink>
          </w:p>
        </w:tc>
      </w:tr>
      <w:tr w:rsidR="00786E0D" w:rsidRPr="00B31887" w:rsidTr="00DB4398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 w:val="restart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Bereich BU</w:t>
            </w: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Dresden Nexus Conference: Mitarbeit bei der Organisation des Events, eine Session hosten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39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http://dresden-nexus-conference.org/</w:t>
              </w:r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br/>
                <w:t>http://2022.dresden-nexus-conference.org/</w:t>
              </w:r>
            </w:hyperlink>
          </w:p>
        </w:tc>
      </w:tr>
      <w:tr w:rsidR="00786E0D" w:rsidRPr="002D7E86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2C03D5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val="en-GB" w:eastAsia="de-DE"/>
              </w:rPr>
            </w:pPr>
            <w:r w:rsidRPr="002C03D5">
              <w:rPr>
                <w:rFonts w:eastAsia="Times New Roman" w:cs="Open Sans"/>
                <w:color w:val="000000"/>
                <w:lang w:val="en-GB" w:eastAsia="de-DE"/>
              </w:rPr>
              <w:t>Global-SDG-Campus Network (Tropical Forestry, Prof. Gießen)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2C03D5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val="en-GB" w:eastAsia="de-DE"/>
              </w:rPr>
            </w:pPr>
            <w:hyperlink r:id="rId40" w:history="1">
              <w:r w:rsidR="00E80A45" w:rsidRPr="002C03D5">
                <w:rPr>
                  <w:rFonts w:eastAsia="Times New Roman" w:cs="Open Sans"/>
                  <w:color w:val="0563C1"/>
                  <w:u w:val="single"/>
                  <w:lang w:val="en-GB" w:eastAsia="de-DE"/>
                </w:rPr>
                <w:t>https://tu-dresden.de/bu/umwelt/forst/inter/tropen/forschung/laufende-forschungsprojekte/global-sdg-campus-network</w:t>
              </w:r>
            </w:hyperlink>
          </w:p>
        </w:tc>
      </w:tr>
      <w:tr w:rsidR="00786E0D" w:rsidRPr="00B31887" w:rsidTr="00DB4398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2C03D5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E80A45" w:rsidRPr="002C03D5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val="en-GB"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CIPSEM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1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>https://tu-dresden.de/bu/umwelt/cipsem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ABCD-Center</w:t>
            </w:r>
            <w:r w:rsidRPr="00B31887">
              <w:rPr>
                <w:rFonts w:eastAsia="Times New Roman" w:cs="Open Sans"/>
                <w:color w:val="000000"/>
                <w:lang w:eastAsia="de-DE"/>
              </w:rPr>
              <w:br/>
              <w:t xml:space="preserve">Gemeinsam mit nationalen und internationalen Partnern wird in den nächsten 5 Jahren ein "Global </w:t>
            </w:r>
            <w:proofErr w:type="spellStart"/>
            <w:r w:rsidRPr="00B31887">
              <w:rPr>
                <w:rFonts w:eastAsia="Times New Roman" w:cs="Open Sans"/>
                <w:color w:val="000000"/>
                <w:lang w:eastAsia="de-DE"/>
              </w:rPr>
              <w:t>Water</w:t>
            </w:r>
            <w:proofErr w:type="spellEnd"/>
            <w:r w:rsidRPr="00B31887">
              <w:rPr>
                <w:rFonts w:eastAsia="Times New Roman" w:cs="Open Sans"/>
                <w:color w:val="000000"/>
                <w:lang w:eastAsia="de-DE"/>
              </w:rPr>
              <w:t xml:space="preserve"> and Climate Adaptation Center" aufgebaut.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2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https://abcd-centre.org/ </w:t>
              </w:r>
            </w:hyperlink>
          </w:p>
        </w:tc>
      </w:tr>
      <w:tr w:rsidR="00786E0D" w:rsidRPr="00B31887" w:rsidTr="00DB4398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vMerge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vMerge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0000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UN-Day (eigentlich TUD im allg.; aber Organisation bei BV Bereich BU) - mit Lokale Agenda, UNU-FLORES, Stadt Dresden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2D7E86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  <w:hyperlink r:id="rId43" w:anchor="overview " w:history="1">
              <w:r w:rsidR="00E80A45" w:rsidRPr="00B31887">
                <w:rPr>
                  <w:rFonts w:eastAsia="Times New Roman" w:cs="Open Sans"/>
                  <w:color w:val="0563C1"/>
                  <w:u w:val="single"/>
                  <w:lang w:eastAsia="de-DE"/>
                </w:rPr>
                <w:t xml:space="preserve">https://flores.unu.edu/en/events/upcoming/un-day-dresden-2022-kultur-des-friedens-culture-of-peace.html#overview </w:t>
              </w:r>
            </w:hyperlink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eastAsia="Times New Roman" w:cs="Open Sans"/>
                <w:color w:val="0563C1"/>
                <w:u w:val="single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</w:tr>
      <w:tr w:rsidR="00786E0D" w:rsidRPr="00B31887" w:rsidTr="00DB439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2" w:type="dxa"/>
            <w:shd w:val="clear" w:color="auto" w:fill="D4EAFF" w:themeFill="accent1" w:themeFillTint="1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8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tcW w:w="5103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E3038A">
            <w:pPr>
              <w:spacing w:before="2"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lang w:eastAsia="de-DE"/>
              </w:rPr>
            </w:pPr>
          </w:p>
        </w:tc>
      </w:tr>
      <w:tr w:rsidR="00786E0D" w:rsidRPr="00B31887" w:rsidTr="00DB4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noWrap/>
            <w:hideMark/>
          </w:tcPr>
          <w:p w:rsidR="00E80A45" w:rsidRPr="00B31887" w:rsidRDefault="00E80A45" w:rsidP="00C30123">
            <w:pPr>
              <w:spacing w:after="0" w:line="240" w:lineRule="auto"/>
              <w:rPr>
                <w:rFonts w:eastAsia="Times New Roman" w:cs="Open Sans"/>
                <w:color w:val="000000"/>
                <w:lang w:eastAsia="de-DE"/>
              </w:rPr>
            </w:pPr>
            <w:r w:rsidRPr="00B31887">
              <w:rPr>
                <w:rFonts w:eastAsia="Times New Roman" w:cs="Open Sans"/>
                <w:color w:val="000000"/>
                <w:lang w:eastAsia="de-DE"/>
              </w:rPr>
              <w:t>Mehr Details siehe https://padlet.com/sonia_izabellapytkowska/internationales_angebote_ideen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75" w:type="dxa"/>
            <w:hideMark/>
          </w:tcPr>
          <w:p w:rsidR="00E80A45" w:rsidRPr="00B31887" w:rsidRDefault="00E80A45" w:rsidP="00C30123">
            <w:pPr>
              <w:spacing w:after="0" w:line="240" w:lineRule="auto"/>
              <w:rPr>
                <w:rFonts w:eastAsia="Times New Roman" w:cs="Open Sans"/>
                <w:color w:val="000000"/>
                <w:lang w:eastAsia="de-DE"/>
              </w:rPr>
            </w:pPr>
          </w:p>
        </w:tc>
      </w:tr>
    </w:tbl>
    <w:p w:rsidR="00EE1360" w:rsidRPr="00215BEB" w:rsidRDefault="00EE1360" w:rsidP="00215BEB"/>
    <w:sectPr w:rsidR="00EE1360" w:rsidRPr="00215BEB" w:rsidSect="00743AD6">
      <w:type w:val="continuous"/>
      <w:pgSz w:w="16838" w:h="11906" w:orient="landscape" w:code="9"/>
      <w:pgMar w:top="1701" w:right="1985" w:bottom="1134" w:left="1701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9CD" w:rsidRDefault="00AC79CD" w:rsidP="005C5990">
      <w:r>
        <w:separator/>
      </w:r>
    </w:p>
  </w:endnote>
  <w:endnote w:type="continuationSeparator" w:id="0">
    <w:p w:rsidR="00AC79CD" w:rsidRDefault="00AC79CD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F0ECEB4-98A8-4907-8696-09D8FDE16852}"/>
    <w:embedBold r:id="rId2" w:fontKey="{87DFEF3B-7B20-485B-9CCC-019414B3D472}"/>
    <w:embedItalic r:id="rId3" w:fontKey="{AA5D05DF-C8C4-4898-8CD4-02102B13A6FB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4" w:fontKey="{D438889A-1447-4A82-B0A4-68EDFDA7B704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9B398451-E586-49F0-BC1E-CBA38DEFE0E0}"/>
    <w:embedBold r:id="rId6" w:fontKey="{7F7ABF83-5F04-4D2C-8E4E-C2781F2721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45FF2AE-BD47-4951-9805-7AD45A178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8106715"/>
      <w:docPartObj>
        <w:docPartGallery w:val="Page Numbers (Bottom of Page)"/>
        <w:docPartUnique/>
      </w:docPartObj>
    </w:sdtPr>
    <w:sdtEndPr/>
    <w:sdtContent>
      <w:p w:rsidR="00570876" w:rsidRDefault="00570876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7C05E7">
          <w:rPr>
            <w:noProof/>
          </w:rPr>
          <w:t>8</w:t>
        </w:r>
        <w:r w:rsidRPr="008C5DC6">
          <w:fldChar w:fldCharType="end"/>
        </w:r>
      </w:p>
    </w:sdtContent>
  </w:sdt>
  <w:p w:rsidR="00570876" w:rsidRDefault="005708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4986993"/>
      <w:docPartObj>
        <w:docPartGallery w:val="Page Numbers (Bottom of Page)"/>
        <w:docPartUnique/>
      </w:docPartObj>
    </w:sdtPr>
    <w:sdtEndPr/>
    <w:sdtContent>
      <w:p w:rsidR="00502F34" w:rsidRDefault="00502F34" w:rsidP="00502F34">
        <w:pPr>
          <w:pStyle w:val="Fuzeile"/>
          <w:jc w:val="center"/>
        </w:pPr>
        <w:r w:rsidRPr="008C5DC6">
          <w:fldChar w:fldCharType="begin"/>
        </w:r>
        <w:r w:rsidRPr="008C5DC6">
          <w:instrText>PAGE   \* MERGEFORMAT</w:instrText>
        </w:r>
        <w:r w:rsidRPr="008C5DC6">
          <w:fldChar w:fldCharType="separate"/>
        </w:r>
        <w:r w:rsidR="007C05E7">
          <w:rPr>
            <w:noProof/>
          </w:rPr>
          <w:t>1</w:t>
        </w:r>
        <w:r w:rsidRPr="008C5DC6">
          <w:fldChar w:fldCharType="end"/>
        </w:r>
      </w:p>
    </w:sdtContent>
  </w:sdt>
  <w:p w:rsidR="00570876" w:rsidRDefault="00570876" w:rsidP="00215BEB">
    <w:pPr>
      <w:pStyle w:val="Fuzeile"/>
      <w:tabs>
        <w:tab w:val="clear" w:pos="4876"/>
        <w:tab w:val="left" w:pos="17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9CD" w:rsidRDefault="00AC79CD" w:rsidP="005C5990">
      <w:r>
        <w:separator/>
      </w:r>
    </w:p>
  </w:footnote>
  <w:footnote w:type="continuationSeparator" w:id="0">
    <w:p w:rsidR="00AC79CD" w:rsidRDefault="00AC79CD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9F8" w:rsidRDefault="007B3BDF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>
              <wp:simplePos x="0" y="0"/>
              <wp:positionH relativeFrom="column">
                <wp:posOffset>5551896</wp:posOffset>
              </wp:positionH>
              <wp:positionV relativeFrom="paragraph">
                <wp:posOffset>-137795</wp:posOffset>
              </wp:positionV>
              <wp:extent cx="236093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3BDF" w:rsidRPr="007C05E7" w:rsidRDefault="007B3BDF" w:rsidP="007B3BD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7C05E7">
                            <w:rPr>
                              <w:sz w:val="16"/>
                              <w:szCs w:val="16"/>
                            </w:rPr>
                            <w:t xml:space="preserve">Stand: </w:t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instrText xml:space="preserve"> TIME \@ "dd.MM.yyyy" </w:instrText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D7E86">
                            <w:rPr>
                              <w:noProof/>
                              <w:sz w:val="16"/>
                              <w:szCs w:val="16"/>
                            </w:rPr>
                            <w:t>04.11.2022</w:t>
                          </w:r>
                          <w:r w:rsidRPr="007C05E7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7.15pt;margin-top:-10.8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" stroked="f">
              <v:textbox style="mso-fit-shape-to-text:t">
                <w:txbxContent>
                  <w:p w:rsidR="007B3BDF" w:rsidRPr="007C05E7" w:rsidRDefault="007B3BDF" w:rsidP="007B3BDF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7C05E7">
                      <w:rPr>
                        <w:sz w:val="16"/>
                        <w:szCs w:val="16"/>
                      </w:rPr>
                      <w:t xml:space="preserve">Stand: </w:t>
                    </w:r>
                    <w:r w:rsidRPr="007C05E7">
                      <w:rPr>
                        <w:sz w:val="16"/>
                        <w:szCs w:val="16"/>
                      </w:rPr>
                      <w:fldChar w:fldCharType="begin"/>
                    </w:r>
                    <w:r w:rsidRPr="007C05E7">
                      <w:rPr>
                        <w:sz w:val="16"/>
                        <w:szCs w:val="16"/>
                      </w:rPr>
                      <w:instrText xml:space="preserve"> TIME \@ "dd.MM.yyyy" </w:instrText>
                    </w:r>
                    <w:r w:rsidRPr="007C05E7">
                      <w:rPr>
                        <w:sz w:val="16"/>
                        <w:szCs w:val="16"/>
                      </w:rPr>
                      <w:fldChar w:fldCharType="separate"/>
                    </w:r>
                    <w:r w:rsidR="002D7E86">
                      <w:rPr>
                        <w:noProof/>
                        <w:sz w:val="16"/>
                        <w:szCs w:val="16"/>
                      </w:rPr>
                      <w:t>04.11.2022</w:t>
                    </w:r>
                    <w:r w:rsidRPr="007C05E7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82FBE">
      <w:rPr>
        <w:noProof/>
        <w:lang w:eastAsia="de-DE"/>
      </w:rPr>
      <w:drawing>
        <wp:anchor distT="0" distB="0" distL="114300" distR="114300" simplePos="0" relativeHeight="251686912" behindDoc="1" locked="1" layoutInCell="1" allowOverlap="1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" name="Grafik 1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0F423BCC" wp14:editId="7AFCB14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7D8029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E0C"/>
    <w:rsid w:val="00002782"/>
    <w:rsid w:val="00004E20"/>
    <w:rsid w:val="00012EF6"/>
    <w:rsid w:val="00024C57"/>
    <w:rsid w:val="00040036"/>
    <w:rsid w:val="0005646E"/>
    <w:rsid w:val="00086C13"/>
    <w:rsid w:val="000B0B77"/>
    <w:rsid w:val="000B2C73"/>
    <w:rsid w:val="000C0AE2"/>
    <w:rsid w:val="000E5090"/>
    <w:rsid w:val="0010026E"/>
    <w:rsid w:val="00124585"/>
    <w:rsid w:val="001248B5"/>
    <w:rsid w:val="0013600F"/>
    <w:rsid w:val="001C2D95"/>
    <w:rsid w:val="001C6AF9"/>
    <w:rsid w:val="001D3067"/>
    <w:rsid w:val="001E2FAF"/>
    <w:rsid w:val="00204B4C"/>
    <w:rsid w:val="002131FC"/>
    <w:rsid w:val="00215BEB"/>
    <w:rsid w:val="0023483A"/>
    <w:rsid w:val="002575DE"/>
    <w:rsid w:val="00261365"/>
    <w:rsid w:val="0026606E"/>
    <w:rsid w:val="00280F90"/>
    <w:rsid w:val="002A62F6"/>
    <w:rsid w:val="002A799B"/>
    <w:rsid w:val="002C79F8"/>
    <w:rsid w:val="002D7E86"/>
    <w:rsid w:val="002E3376"/>
    <w:rsid w:val="002E7CAC"/>
    <w:rsid w:val="00302EE4"/>
    <w:rsid w:val="0031725B"/>
    <w:rsid w:val="00317F6A"/>
    <w:rsid w:val="00335D03"/>
    <w:rsid w:val="00347CE5"/>
    <w:rsid w:val="003526F0"/>
    <w:rsid w:val="003662D4"/>
    <w:rsid w:val="00395E62"/>
    <w:rsid w:val="003B0A91"/>
    <w:rsid w:val="003B6D92"/>
    <w:rsid w:val="003D1C5E"/>
    <w:rsid w:val="003D5C0B"/>
    <w:rsid w:val="003D6328"/>
    <w:rsid w:val="003D7E5C"/>
    <w:rsid w:val="003E5300"/>
    <w:rsid w:val="003E5E24"/>
    <w:rsid w:val="00461032"/>
    <w:rsid w:val="00481371"/>
    <w:rsid w:val="00484A22"/>
    <w:rsid w:val="004D4803"/>
    <w:rsid w:val="004E28F0"/>
    <w:rsid w:val="004E2CF4"/>
    <w:rsid w:val="004E300C"/>
    <w:rsid w:val="004E7D3D"/>
    <w:rsid w:val="005012DE"/>
    <w:rsid w:val="00502F34"/>
    <w:rsid w:val="00510A9F"/>
    <w:rsid w:val="00512155"/>
    <w:rsid w:val="005125B2"/>
    <w:rsid w:val="00523AE6"/>
    <w:rsid w:val="0053112C"/>
    <w:rsid w:val="0055007A"/>
    <w:rsid w:val="005517C0"/>
    <w:rsid w:val="00564B83"/>
    <w:rsid w:val="00570876"/>
    <w:rsid w:val="00577C66"/>
    <w:rsid w:val="005C29F8"/>
    <w:rsid w:val="005C5990"/>
    <w:rsid w:val="005D5726"/>
    <w:rsid w:val="005D5E63"/>
    <w:rsid w:val="005E49BA"/>
    <w:rsid w:val="005E6EAF"/>
    <w:rsid w:val="005F1280"/>
    <w:rsid w:val="005F4F6F"/>
    <w:rsid w:val="006255EA"/>
    <w:rsid w:val="00640415"/>
    <w:rsid w:val="006662FD"/>
    <w:rsid w:val="00670891"/>
    <w:rsid w:val="00673ABA"/>
    <w:rsid w:val="0067736C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43AD6"/>
    <w:rsid w:val="00745BC5"/>
    <w:rsid w:val="0075547D"/>
    <w:rsid w:val="00764253"/>
    <w:rsid w:val="00772001"/>
    <w:rsid w:val="00772FCE"/>
    <w:rsid w:val="00774F2B"/>
    <w:rsid w:val="007808AF"/>
    <w:rsid w:val="00782FBE"/>
    <w:rsid w:val="00786E0D"/>
    <w:rsid w:val="007A7045"/>
    <w:rsid w:val="007B3BDF"/>
    <w:rsid w:val="007B5DEB"/>
    <w:rsid w:val="007C05E7"/>
    <w:rsid w:val="007D2BE7"/>
    <w:rsid w:val="00806205"/>
    <w:rsid w:val="00813AC4"/>
    <w:rsid w:val="008275E3"/>
    <w:rsid w:val="008461BA"/>
    <w:rsid w:val="00865AAF"/>
    <w:rsid w:val="008801C7"/>
    <w:rsid w:val="008943FF"/>
    <w:rsid w:val="008A4FE0"/>
    <w:rsid w:val="008A5E4A"/>
    <w:rsid w:val="008A77C7"/>
    <w:rsid w:val="008B2100"/>
    <w:rsid w:val="008C5DC6"/>
    <w:rsid w:val="0090090A"/>
    <w:rsid w:val="0090526B"/>
    <w:rsid w:val="009075A4"/>
    <w:rsid w:val="00920C5C"/>
    <w:rsid w:val="0092221A"/>
    <w:rsid w:val="0093653F"/>
    <w:rsid w:val="00957D7C"/>
    <w:rsid w:val="00957E5A"/>
    <w:rsid w:val="00966DCD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A177BE"/>
    <w:rsid w:val="00A20D9E"/>
    <w:rsid w:val="00A21CE0"/>
    <w:rsid w:val="00A23C12"/>
    <w:rsid w:val="00A326F2"/>
    <w:rsid w:val="00A33529"/>
    <w:rsid w:val="00A562D6"/>
    <w:rsid w:val="00A5789B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78CF"/>
    <w:rsid w:val="00AC79CD"/>
    <w:rsid w:val="00AD2D3C"/>
    <w:rsid w:val="00AF02E1"/>
    <w:rsid w:val="00AF184C"/>
    <w:rsid w:val="00AF7A82"/>
    <w:rsid w:val="00B05F78"/>
    <w:rsid w:val="00B07249"/>
    <w:rsid w:val="00B1702F"/>
    <w:rsid w:val="00B21E61"/>
    <w:rsid w:val="00B31494"/>
    <w:rsid w:val="00B5533B"/>
    <w:rsid w:val="00B61FED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D2CAD"/>
    <w:rsid w:val="00BF30EE"/>
    <w:rsid w:val="00C26B8C"/>
    <w:rsid w:val="00C3629C"/>
    <w:rsid w:val="00C6169D"/>
    <w:rsid w:val="00C74A1B"/>
    <w:rsid w:val="00C7603C"/>
    <w:rsid w:val="00C77373"/>
    <w:rsid w:val="00C80F76"/>
    <w:rsid w:val="00C8175E"/>
    <w:rsid w:val="00C93ED1"/>
    <w:rsid w:val="00CB5D69"/>
    <w:rsid w:val="00CC2C1F"/>
    <w:rsid w:val="00CD43FB"/>
    <w:rsid w:val="00CF793B"/>
    <w:rsid w:val="00D077E4"/>
    <w:rsid w:val="00D34F0E"/>
    <w:rsid w:val="00D406D9"/>
    <w:rsid w:val="00D56362"/>
    <w:rsid w:val="00D67182"/>
    <w:rsid w:val="00D95672"/>
    <w:rsid w:val="00DB0F70"/>
    <w:rsid w:val="00DB4398"/>
    <w:rsid w:val="00DC65AB"/>
    <w:rsid w:val="00DD2F56"/>
    <w:rsid w:val="00DD735E"/>
    <w:rsid w:val="00DF72FD"/>
    <w:rsid w:val="00E05726"/>
    <w:rsid w:val="00E11073"/>
    <w:rsid w:val="00E254CC"/>
    <w:rsid w:val="00E26C8D"/>
    <w:rsid w:val="00E3038A"/>
    <w:rsid w:val="00E47558"/>
    <w:rsid w:val="00E64FF9"/>
    <w:rsid w:val="00E652B2"/>
    <w:rsid w:val="00E80A45"/>
    <w:rsid w:val="00E87128"/>
    <w:rsid w:val="00E90F01"/>
    <w:rsid w:val="00EA5D52"/>
    <w:rsid w:val="00EC0DB3"/>
    <w:rsid w:val="00EC20CA"/>
    <w:rsid w:val="00EE1360"/>
    <w:rsid w:val="00EF1456"/>
    <w:rsid w:val="00F15FF5"/>
    <w:rsid w:val="00F37A21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2A300D7"/>
  <w15:chartTrackingRefBased/>
  <w15:docId w15:val="{548BB72A-D26E-4E8D-81A8-8540384F3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A77C7"/>
    <w:pPr>
      <w:tabs>
        <w:tab w:val="left" w:pos="4876"/>
      </w:tabs>
      <w:spacing w:after="120" w:line="240" w:lineRule="atLeast"/>
    </w:pPr>
    <w:rPr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3"/>
    <w:rsid w:val="00BD2CAD"/>
    <w:pPr>
      <w:keepNext/>
      <w:keepLines/>
      <w:spacing w:before="100" w:beforeAutospacing="1" w:after="100" w:afterAutospacing="1" w:line="240" w:lineRule="auto"/>
      <w:outlineLvl w:val="0"/>
    </w:pPr>
    <w:rPr>
      <w:rFonts w:eastAsiaTheme="majorEastAsia" w:cs="Open Sans"/>
      <w:b/>
      <w:color w:val="FFFFFF" w:themeColor="background1"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8A77C7"/>
    <w:pPr>
      <w:spacing w:after="0"/>
      <w:outlineLvl w:val="1"/>
    </w:pPr>
    <w:rPr>
      <w:rFonts w:ascii="Open Sans SemiBold" w:hAnsi="Open Sans SemiBold" w:cs="Open Sans SemiBold"/>
      <w:b w:val="0"/>
      <w:sz w:val="28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8A77C7"/>
    <w:pPr>
      <w:spacing w:before="240"/>
      <w:outlineLvl w:val="2"/>
    </w:pPr>
    <w:rPr>
      <w:rFonts w:cs="Open Sans"/>
      <w:sz w:val="2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BD2CAD"/>
    <w:rPr>
      <w:rFonts w:eastAsiaTheme="majorEastAsia" w:cs="Open Sans"/>
      <w:b/>
      <w:color w:val="FFFFFF" w:themeColor="background1"/>
      <w:sz w:val="1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A77C7"/>
    <w:rPr>
      <w:rFonts w:ascii="Open Sans SemiBold" w:eastAsiaTheme="majorEastAsia" w:hAnsi="Open Sans SemiBold" w:cs="Open Sans SemiBold"/>
      <w:color w:val="000000" w:themeColor="text1"/>
      <w:sz w:val="28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0E5090"/>
    <w:pPr>
      <w:spacing w:before="40" w:after="600" w:line="288" w:lineRule="auto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0E5090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A77C7"/>
    <w:rPr>
      <w:rFonts w:ascii="Open Sans SemiBold" w:eastAsiaTheme="majorEastAsia" w:hAnsi="Open Sans SemiBold" w:cs="Open Sans"/>
      <w:color w:val="000000" w:themeColor="text1"/>
      <w:sz w:val="2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tabs>
        <w:tab w:val="clear" w:pos="4876"/>
      </w:tabs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400"/>
    </w:pPr>
  </w:style>
  <w:style w:type="table" w:styleId="TabellemithellemGitternetz">
    <w:name w:val="Grid Table Light"/>
    <w:basedOn w:val="NormaleTabelle"/>
    <w:uiPriority w:val="40"/>
    <w:rsid w:val="00E254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E254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ntabelle7farbigAkzent1">
    <w:name w:val="List Table 7 Colorful Accent 1"/>
    <w:basedOn w:val="NormaleTabelle"/>
    <w:uiPriority w:val="52"/>
    <w:rsid w:val="00E3038A"/>
    <w:pPr>
      <w:spacing w:after="0" w:line="240" w:lineRule="auto"/>
    </w:pPr>
    <w:rPr>
      <w:color w:val="0023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05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05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05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05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BD6FF" w:themeFill="accent1" w:themeFillTint="33"/>
      </w:tcPr>
    </w:tblStylePr>
    <w:tblStylePr w:type="band1Horz">
      <w:tblPr/>
      <w:tcPr>
        <w:shd w:val="clear" w:color="auto" w:fill="ABD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786E0D"/>
    <w:pPr>
      <w:spacing w:after="0" w:line="240" w:lineRule="auto"/>
    </w:pPr>
    <w:tblPr>
      <w:tblStyleRowBandSize w:val="1"/>
      <w:tblStyleColBandSize w:val="1"/>
      <w:tblBorders>
        <w:top w:val="single" w:sz="4" w:space="0" w:color="0069B4" w:themeColor="accent2"/>
        <w:left w:val="single" w:sz="4" w:space="0" w:color="0069B4" w:themeColor="accent2"/>
        <w:bottom w:val="single" w:sz="4" w:space="0" w:color="0069B4" w:themeColor="accent2"/>
        <w:right w:val="single" w:sz="4" w:space="0" w:color="0069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9B4" w:themeFill="accent2"/>
      </w:tcPr>
    </w:tblStylePr>
    <w:tblStylePr w:type="lastRow">
      <w:rPr>
        <w:b/>
        <w:bCs/>
      </w:rPr>
      <w:tblPr/>
      <w:tcPr>
        <w:tcBorders>
          <w:top w:val="double" w:sz="4" w:space="0" w:color="0069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9B4" w:themeColor="accent2"/>
          <w:right w:val="single" w:sz="4" w:space="0" w:color="0069B4" w:themeColor="accent2"/>
        </w:tcBorders>
      </w:tcPr>
    </w:tblStylePr>
    <w:tblStylePr w:type="band1Horz">
      <w:tblPr/>
      <w:tcPr>
        <w:tcBorders>
          <w:top w:val="single" w:sz="4" w:space="0" w:color="0069B4" w:themeColor="accent2"/>
          <w:bottom w:val="single" w:sz="4" w:space="0" w:color="0069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9B4" w:themeColor="accent2"/>
          <w:left w:val="nil"/>
        </w:tcBorders>
      </w:tcPr>
    </w:tblStylePr>
    <w:tblStylePr w:type="swCell">
      <w:tblPr/>
      <w:tcPr>
        <w:tcBorders>
          <w:top w:val="double" w:sz="4" w:space="0" w:color="0069B4" w:themeColor="accent2"/>
          <w:right w:val="nil"/>
        </w:tcBorders>
      </w:tcPr>
    </w:tblStylePr>
  </w:style>
  <w:style w:type="paragraph" w:customStyle="1" w:styleId="Kopfzeilerechts">
    <w:name w:val="Kopfzeile rechts"/>
    <w:basedOn w:val="Standard"/>
    <w:qFormat/>
    <w:rsid w:val="00CF793B"/>
    <w:pPr>
      <w:spacing w:before="100" w:beforeAutospacing="1" w:after="100" w:afterAutospacing="1" w:line="240" w:lineRule="auto"/>
      <w:ind w:left="57" w:right="57"/>
    </w:pPr>
    <w:rPr>
      <w:rFonts w:eastAsia="Times New Roman" w:cs="Open Sans"/>
      <w:b/>
      <w:bCs/>
      <w:color w:val="00206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art-with-a-friend.de/ueber-uns/standortteams/" TargetMode="External"/><Relationship Id="rId18" Type="http://schemas.openxmlformats.org/officeDocument/2006/relationships/hyperlink" Target="https://www.dresden.de/de/rathaus/politik/wahlen/wahlhelfer/wahlhelferinformationen.php" TargetMode="External"/><Relationship Id="rId26" Type="http://schemas.openxmlformats.org/officeDocument/2006/relationships/hyperlink" Target="https://tu-dresden.de/studium/nach-dem-studium/netzwerke" TargetMode="External"/><Relationship Id="rId39" Type="http://schemas.openxmlformats.org/officeDocument/2006/relationships/hyperlink" Target="http://dresden-nexus-conference.org/%0ahttp:/2022.dresden-nexus-conference.org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kulturbuero-sachsen.de/" TargetMode="External"/><Relationship Id="rId34" Type="http://schemas.openxmlformats.org/officeDocument/2006/relationships/hyperlink" Target="https://tu-dresden.de/med/mf/ame/ressourcen/dateien/KVMit/Kurzvita-2022_Henna.pdf?lang=de" TargetMode="External"/><Relationship Id="rId42" Type="http://schemas.openxmlformats.org/officeDocument/2006/relationships/hyperlink" Target="https://abcd-centre.org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aegee-dresden.org/das-buddy-programm/" TargetMode="External"/><Relationship Id="rId17" Type="http://schemas.openxmlformats.org/officeDocument/2006/relationships/hyperlink" Target="https://www.ehrensache.jetzt/?gclid=EAIaIQobChMI-d6_7oL4-AIViACLCh2wXQKNEAAYASAAEgK0wvD_BwE" TargetMode="External"/><Relationship Id="rId25" Type="http://schemas.openxmlformats.org/officeDocument/2006/relationships/hyperlink" Target="https://www.institutfrancais.de/dresden/ueber-uns" TargetMode="External"/><Relationship Id="rId33" Type="http://schemas.openxmlformats.org/officeDocument/2006/relationships/hyperlink" Target="https://tu-dresden.de/gsw/der-bereich/profil/zentren/zfi/forschung-und-praxis/in-dresden-ankommen" TargetMode="External"/><Relationship Id="rId38" Type="http://schemas.openxmlformats.org/officeDocument/2006/relationships/hyperlink" Target="https://tu-dresden.de/zlsb/fort-weiterbildung/Seiteneinstieg/kontakt-1/peggy-germ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ura.tu-dresden.de/referat_internationale_studierende" TargetMode="External"/><Relationship Id="rId20" Type="http://schemas.openxmlformats.org/officeDocument/2006/relationships/hyperlink" Target="https://www.bibo-dresden.de/de/veranstaltungen/dialog-in-deutsch.php%20" TargetMode="External"/><Relationship Id="rId29" Type="http://schemas.openxmlformats.org/officeDocument/2006/relationships/hyperlink" Target="https://tu-dresden.de/mn/chemie/pc/pc2/die-professur/colleagues-1/beschaeftigte-gaeste/dr-simmchen-juliane" TargetMode="External"/><Relationship Id="rId41" Type="http://schemas.openxmlformats.org/officeDocument/2006/relationships/hyperlink" Target="https://tu-dresden.de/bu/umwelt/cipse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iesa-efau.de/gesellschaft-gestalten/" TargetMode="External"/><Relationship Id="rId32" Type="http://schemas.openxmlformats.org/officeDocument/2006/relationships/hyperlink" Target="https://tu-dresden.de/tu-dresden/internationales/we-care/ukraine/meldung-hilfsangebote-ua-ru" TargetMode="External"/><Relationship Id="rId37" Type="http://schemas.openxmlformats.org/officeDocument/2006/relationships/hyperlink" Target="https://tu-dresden.de/studium/im-studium/studienstart/internationales-tutorenprogramm" TargetMode="External"/><Relationship Id="rId40" Type="http://schemas.openxmlformats.org/officeDocument/2006/relationships/hyperlink" Target="https://tu-dresden.de/bu/umwelt/forst/inter/tropen/forschung/laufende-forschungsprojekte/global-sdg-campus-network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resden-ipp.de/predocs/science-goes-to-school/overview/" TargetMode="External"/><Relationship Id="rId23" Type="http://schemas.openxmlformats.org/officeDocument/2006/relationships/hyperlink" Target="https://www.dresden.de/de/leben/gesellschaft/migration/aktuelles/iwgr.php?pk_campaign=Shortcut&amp;pk_kwd=iwgr" TargetMode="External"/><Relationship Id="rId28" Type="http://schemas.openxmlformats.org/officeDocument/2006/relationships/hyperlink" Target="https://tu-dresden.de/gsw/slk/romanistik/das-institut/einrichtungen/cff" TargetMode="External"/><Relationship Id="rId36" Type="http://schemas.openxmlformats.org/officeDocument/2006/relationships/hyperlink" Target="https://tu-dresden.de/studium/rund-ums-studium/kulturbuero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bildung-trifft-entwicklung.de/de/ueber-je.html" TargetMode="External"/><Relationship Id="rId31" Type="http://schemas.openxmlformats.org/officeDocument/2006/relationships/hyperlink" Target="https://tu-resden.de/med/mf/ame/studium/regulaere-lehrveranstaltungen/wahlfaecher/Fluechtlingsversorgung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www.rlc-dresden.de/" TargetMode="External"/><Relationship Id="rId22" Type="http://schemas.openxmlformats.org/officeDocument/2006/relationships/hyperlink" Target="https://www.dresden.de/de/leben/gesellschaft/migration/aktuelles/ikt-2022.php?pk_campaign=Shortcut&amp;pk_kwd=InterkulturelleTage" TargetMode="External"/><Relationship Id="rId27" Type="http://schemas.openxmlformats.org/officeDocument/2006/relationships/hyperlink" Target="https://tu-dresden.de/studium/rund-ums-studium/dies-academicus" TargetMode="External"/><Relationship Id="rId30" Type="http://schemas.openxmlformats.org/officeDocument/2006/relationships/hyperlink" Target="https://tu-dresden.de/codip/qualifikation/sommerschulen" TargetMode="External"/><Relationship Id="rId35" Type="http://schemas.openxmlformats.org/officeDocument/2006/relationships/hyperlink" Target="https://tu-dresden.de/karriere/weiterbildung/zentrum-fuer-weiterbildung/schreibzentrum" TargetMode="External"/><Relationship Id="rId43" Type="http://schemas.openxmlformats.org/officeDocument/2006/relationships/hyperlink" Target="https://flores.unu.edu/en/events/upcoming/un-day-dresden-2022-kultur-des-friedens-culture-of-peac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TUD_2021-08_blau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77AE"/>
      </a:accent4>
      <a:accent5>
        <a:srgbClr val="00A1D9"/>
      </a:accent5>
      <a:accent6>
        <a:srgbClr val="84CFED"/>
      </a:accent6>
      <a:hlink>
        <a:srgbClr val="0069B4"/>
      </a:hlink>
      <a:folHlink>
        <a:srgbClr val="009FE3"/>
      </a:folHlink>
    </a:clrScheme>
    <a:fontScheme name="TU Dresden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DFE4F235-7403-401E-9A60-BC8C1DBD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874</Words>
  <Characters>12009</Characters>
  <Application>Microsoft Office Word</Application>
  <DocSecurity>0</DocSecurity>
  <Lines>100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cd@tu-dresden.de</dc:creator>
  <cp:keywords/>
  <dc:description>in Arbeit</dc:description>
  <cp:lastModifiedBy>Michelle Weichlein</cp:lastModifiedBy>
  <cp:revision>5</cp:revision>
  <cp:lastPrinted>2022-10-25T16:56:00Z</cp:lastPrinted>
  <dcterms:created xsi:type="dcterms:W3CDTF">2022-10-26T10:18:00Z</dcterms:created>
  <dcterms:modified xsi:type="dcterms:W3CDTF">2022-11-04T14:45:00Z</dcterms:modified>
</cp:coreProperties>
</file>